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32CFE" w14:textId="77777777" w:rsidR="009234F3" w:rsidRPr="00700748" w:rsidRDefault="009234F3" w:rsidP="009234F3">
      <w:pPr>
        <w:pStyle w:val="MainText"/>
        <w:rPr>
          <w:b/>
          <w:color w:val="000000"/>
          <w:sz w:val="32"/>
          <w:szCs w:val="32"/>
        </w:rPr>
      </w:pPr>
      <w:r w:rsidRPr="00700748">
        <w:rPr>
          <w:b/>
          <w:color w:val="000000"/>
          <w:sz w:val="32"/>
          <w:szCs w:val="32"/>
        </w:rPr>
        <w:t>Supporting Information</w:t>
      </w:r>
    </w:p>
    <w:p w14:paraId="47EF72A0" w14:textId="77777777" w:rsidR="00A300D8" w:rsidRPr="006B4D73" w:rsidRDefault="00A300D8" w:rsidP="00A300D8">
      <w:pPr>
        <w:pStyle w:val="BATitle"/>
      </w:pPr>
      <w:r>
        <w:t xml:space="preserve">Merging </w:t>
      </w:r>
      <w:proofErr w:type="spellStart"/>
      <w:r>
        <w:t>b</w:t>
      </w:r>
      <w:r w:rsidRPr="006B4D73">
        <w:t>ioresponsive</w:t>
      </w:r>
      <w:proofErr w:type="spellEnd"/>
      <w:r w:rsidRPr="006B4D73">
        <w:t xml:space="preserve"> release </w:t>
      </w:r>
      <w:r>
        <w:t>of insulin-like growth factor I</w:t>
      </w:r>
      <w:r>
        <w:br/>
        <w:t>with</w:t>
      </w:r>
      <w:r w:rsidRPr="006B4D73">
        <w:t xml:space="preserve"> 3D printable </w:t>
      </w:r>
      <w:proofErr w:type="spellStart"/>
      <w:r>
        <w:rPr>
          <w:lang w:val="en-GB"/>
        </w:rPr>
        <w:t>thermogelling</w:t>
      </w:r>
      <w:proofErr w:type="spellEnd"/>
      <w:r w:rsidRPr="006B4D73">
        <w:t xml:space="preserve"> hydrogels</w:t>
      </w:r>
    </w:p>
    <w:p w14:paraId="0FBB2AC8" w14:textId="77777777" w:rsidR="008C246D" w:rsidRPr="00A300D8" w:rsidRDefault="008C246D" w:rsidP="008C246D">
      <w:pPr>
        <w:jc w:val="center"/>
        <w:rPr>
          <w:lang w:val="en-US"/>
        </w:rPr>
      </w:pPr>
    </w:p>
    <w:p w14:paraId="34CAE055" w14:textId="77777777" w:rsidR="008D29F2" w:rsidRPr="00686E31" w:rsidRDefault="008D29F2" w:rsidP="008D29F2">
      <w:pPr>
        <w:pStyle w:val="BBAuthorName"/>
        <w:jc w:val="center"/>
      </w:pPr>
      <w:r w:rsidRPr="000E23F7">
        <w:t>Matthias Beudert</w:t>
      </w:r>
      <w:r w:rsidRPr="000E23F7">
        <w:rPr>
          <w:vertAlign w:val="superscript"/>
        </w:rPr>
        <w:t>1</w:t>
      </w:r>
      <w:r w:rsidRPr="000E23F7">
        <w:t>, Lukas Hahn</w:t>
      </w:r>
      <w:r>
        <w:rPr>
          <w:vertAlign w:val="superscript"/>
        </w:rPr>
        <w:t>1,</w:t>
      </w:r>
      <w:r w:rsidRPr="000E23F7">
        <w:rPr>
          <w:vertAlign w:val="superscript"/>
        </w:rPr>
        <w:t>2</w:t>
      </w:r>
      <w:r w:rsidRPr="000E23F7">
        <w:t xml:space="preserve">, </w:t>
      </w:r>
      <w:r>
        <w:t>Anselm H.C. Horn</w:t>
      </w:r>
      <w:r>
        <w:rPr>
          <w:vertAlign w:val="superscript"/>
        </w:rPr>
        <w:t>3,4</w:t>
      </w:r>
      <w:r>
        <w:t>, Niklas Hauptstein</w:t>
      </w:r>
      <w:r>
        <w:rPr>
          <w:vertAlign w:val="superscript"/>
        </w:rPr>
        <w:t>1</w:t>
      </w:r>
      <w:r>
        <w:t>, Heinrich Sticht</w:t>
      </w:r>
      <w:r>
        <w:rPr>
          <w:vertAlign w:val="superscript"/>
        </w:rPr>
        <w:t>3,4</w:t>
      </w:r>
      <w:r>
        <w:t xml:space="preserve">, </w:t>
      </w:r>
      <w:r w:rsidRPr="000E23F7">
        <w:t>Lorenz Meinel</w:t>
      </w:r>
      <w:r w:rsidRPr="000E23F7">
        <w:rPr>
          <w:vertAlign w:val="superscript"/>
        </w:rPr>
        <w:t>1</w:t>
      </w:r>
      <w:r>
        <w:rPr>
          <w:vertAlign w:val="superscript"/>
        </w:rPr>
        <w:t>,5</w:t>
      </w:r>
      <w:r w:rsidRPr="000E23F7">
        <w:t xml:space="preserve">, </w:t>
      </w:r>
      <w:r w:rsidRPr="003A0FE2">
        <w:t>Robert Luxenhofer</w:t>
      </w:r>
      <w:r w:rsidRPr="003A0FE2">
        <w:rPr>
          <w:vertAlign w:val="superscript"/>
        </w:rPr>
        <w:t>2,</w:t>
      </w:r>
      <w:r>
        <w:rPr>
          <w:vertAlign w:val="superscript"/>
        </w:rPr>
        <w:t>6</w:t>
      </w:r>
      <w:r w:rsidRPr="003A0FE2">
        <w:t xml:space="preserve">, </w:t>
      </w:r>
      <w:r w:rsidRPr="000E23F7">
        <w:t>Marcus Gutmann</w:t>
      </w:r>
      <w:r w:rsidRPr="000E23F7">
        <w:rPr>
          <w:vertAlign w:val="superscript"/>
        </w:rPr>
        <w:t>1</w:t>
      </w:r>
      <w:r w:rsidRPr="003A0FE2">
        <w:t>*</w:t>
      </w:r>
      <w:r>
        <w:t>,</w:t>
      </w:r>
      <w:r w:rsidRPr="003A0FE2">
        <w:t xml:space="preserve"> Tessa Lühmann</w:t>
      </w:r>
      <w:r w:rsidRPr="003A0FE2">
        <w:rPr>
          <w:vertAlign w:val="superscript"/>
        </w:rPr>
        <w:t>1</w:t>
      </w:r>
      <w:r w:rsidRPr="003A0FE2">
        <w:t>*</w:t>
      </w:r>
    </w:p>
    <w:p w14:paraId="660CD9A5" w14:textId="77777777" w:rsidR="008D29F2" w:rsidRPr="003A0FE2" w:rsidRDefault="008D29F2" w:rsidP="008D29F2">
      <w:pPr>
        <w:jc w:val="both"/>
      </w:pPr>
    </w:p>
    <w:p w14:paraId="160674B2" w14:textId="190C3A0F" w:rsidR="008D29F2" w:rsidRDefault="008D29F2" w:rsidP="008D29F2">
      <w:pPr>
        <w:rPr>
          <w:sz w:val="20"/>
          <w:lang w:val="en-US"/>
        </w:rPr>
      </w:pPr>
      <w:r w:rsidRPr="006B4D73">
        <w:rPr>
          <w:sz w:val="20"/>
          <w:vertAlign w:val="superscript"/>
          <w:lang w:val="en-US"/>
        </w:rPr>
        <w:t>1</w:t>
      </w:r>
      <w:r>
        <w:rPr>
          <w:sz w:val="20"/>
          <w:vertAlign w:val="superscript"/>
          <w:lang w:val="en-US"/>
        </w:rPr>
        <w:t xml:space="preserve"> </w:t>
      </w:r>
      <w:r w:rsidRPr="006B4D73">
        <w:rPr>
          <w:sz w:val="20"/>
          <w:lang w:val="en-US"/>
        </w:rPr>
        <w:t>University of Würzburg, Institute for Pharmacy and Food Chemistry, 97074 Würzburg, Germany</w:t>
      </w:r>
    </w:p>
    <w:p w14:paraId="051C03F4" w14:textId="77777777" w:rsidR="008D29F2" w:rsidRPr="006B4D73" w:rsidRDefault="008D29F2" w:rsidP="008D29F2">
      <w:pPr>
        <w:rPr>
          <w:sz w:val="20"/>
          <w:lang w:val="en-US"/>
        </w:rPr>
      </w:pPr>
    </w:p>
    <w:p w14:paraId="10B79DC5" w14:textId="78DBBA53" w:rsidR="008D29F2" w:rsidRDefault="008D29F2" w:rsidP="008D29F2">
      <w:pPr>
        <w:rPr>
          <w:sz w:val="20"/>
          <w:lang w:val="en-US"/>
        </w:rPr>
      </w:pPr>
      <w:r w:rsidRPr="006B4D73">
        <w:rPr>
          <w:sz w:val="20"/>
          <w:vertAlign w:val="superscript"/>
          <w:lang w:val="en-US"/>
        </w:rPr>
        <w:t>2</w:t>
      </w:r>
      <w:r>
        <w:rPr>
          <w:sz w:val="20"/>
          <w:vertAlign w:val="superscript"/>
          <w:lang w:val="en-US"/>
        </w:rPr>
        <w:t xml:space="preserve"> </w:t>
      </w:r>
      <w:r w:rsidRPr="000E23F7">
        <w:rPr>
          <w:sz w:val="20"/>
          <w:lang w:val="en-US"/>
        </w:rPr>
        <w:t xml:space="preserve">Functional Polymer Materials, Chair for Advanced Materials Synthesis, Institute for Functional Materials and </w:t>
      </w:r>
      <w:proofErr w:type="spellStart"/>
      <w:r w:rsidRPr="000E23F7">
        <w:rPr>
          <w:sz w:val="20"/>
          <w:lang w:val="en-US"/>
        </w:rPr>
        <w:t>Biofabrication</w:t>
      </w:r>
      <w:proofErr w:type="spellEnd"/>
      <w:r w:rsidRPr="000E23F7">
        <w:rPr>
          <w:sz w:val="20"/>
          <w:lang w:val="en-US"/>
        </w:rPr>
        <w:t>, Department of Chemistry and Pharmacy, Julius-</w:t>
      </w:r>
      <w:proofErr w:type="spellStart"/>
      <w:r w:rsidRPr="000E23F7">
        <w:rPr>
          <w:sz w:val="20"/>
          <w:lang w:val="en-US"/>
        </w:rPr>
        <w:t>Maximilians</w:t>
      </w:r>
      <w:proofErr w:type="spellEnd"/>
      <w:r w:rsidRPr="000E23F7">
        <w:rPr>
          <w:sz w:val="20"/>
          <w:lang w:val="en-US"/>
        </w:rPr>
        <w:t xml:space="preserve">-University Würzburg, </w:t>
      </w:r>
      <w:proofErr w:type="spellStart"/>
      <w:r w:rsidRPr="000E23F7">
        <w:rPr>
          <w:sz w:val="20"/>
          <w:lang w:val="en-US"/>
        </w:rPr>
        <w:t>Röntgenring</w:t>
      </w:r>
      <w:proofErr w:type="spellEnd"/>
      <w:r w:rsidRPr="000E23F7">
        <w:rPr>
          <w:sz w:val="20"/>
          <w:lang w:val="en-US"/>
        </w:rPr>
        <w:t xml:space="preserve"> 11, 97070 Würzburg, Germany</w:t>
      </w:r>
    </w:p>
    <w:p w14:paraId="2087E942" w14:textId="77777777" w:rsidR="008D29F2" w:rsidRDefault="008D29F2" w:rsidP="008D29F2">
      <w:pPr>
        <w:rPr>
          <w:sz w:val="20"/>
          <w:lang w:val="en-US"/>
        </w:rPr>
      </w:pPr>
    </w:p>
    <w:p w14:paraId="6F2C3E85" w14:textId="725D057C" w:rsidR="008D29F2" w:rsidRDefault="008D29F2" w:rsidP="008D29F2">
      <w:pPr>
        <w:rPr>
          <w:sz w:val="20"/>
        </w:rPr>
      </w:pPr>
      <w:r w:rsidRPr="00686E31">
        <w:rPr>
          <w:sz w:val="20"/>
          <w:vertAlign w:val="superscript"/>
        </w:rPr>
        <w:t>3</w:t>
      </w:r>
      <w:r>
        <w:rPr>
          <w:sz w:val="20"/>
          <w:vertAlign w:val="superscript"/>
        </w:rPr>
        <w:t xml:space="preserve"> </w:t>
      </w:r>
      <w:proofErr w:type="spellStart"/>
      <w:r w:rsidRPr="00DD0B2A">
        <w:rPr>
          <w:sz w:val="20"/>
        </w:rPr>
        <w:t>Bioinformatics</w:t>
      </w:r>
      <w:proofErr w:type="spellEnd"/>
      <w:r w:rsidRPr="00DD0B2A">
        <w:rPr>
          <w:sz w:val="20"/>
        </w:rPr>
        <w:t xml:space="preserve">, Institute </w:t>
      </w:r>
      <w:proofErr w:type="spellStart"/>
      <w:r w:rsidRPr="00DD0B2A">
        <w:rPr>
          <w:sz w:val="20"/>
        </w:rPr>
        <w:t>of</w:t>
      </w:r>
      <w:proofErr w:type="spellEnd"/>
      <w:r w:rsidRPr="00DD0B2A">
        <w:rPr>
          <w:sz w:val="20"/>
        </w:rPr>
        <w:t xml:space="preserve"> </w:t>
      </w:r>
      <w:proofErr w:type="spellStart"/>
      <w:r w:rsidRPr="00DD0B2A">
        <w:rPr>
          <w:sz w:val="20"/>
        </w:rPr>
        <w:t>Biochemistry</w:t>
      </w:r>
      <w:proofErr w:type="spellEnd"/>
      <w:r w:rsidRPr="00DD0B2A">
        <w:rPr>
          <w:sz w:val="20"/>
        </w:rPr>
        <w:t>, Friedrich-Alexander-Unive</w:t>
      </w:r>
      <w:r w:rsidR="00976122" w:rsidRPr="00387672">
        <w:rPr>
          <w:sz w:val="20"/>
          <w:highlight w:val="yellow"/>
        </w:rPr>
        <w:t>rsität</w:t>
      </w:r>
      <w:r w:rsidR="00976122">
        <w:rPr>
          <w:sz w:val="20"/>
        </w:rPr>
        <w:t xml:space="preserve"> </w:t>
      </w:r>
      <w:r w:rsidRPr="00DD0B2A">
        <w:rPr>
          <w:sz w:val="20"/>
        </w:rPr>
        <w:t xml:space="preserve">Erlangen-Nürnberg, </w:t>
      </w:r>
      <w:r w:rsidR="0063336D">
        <w:rPr>
          <w:sz w:val="20"/>
        </w:rPr>
        <w:t xml:space="preserve">Fahrstraße 17, </w:t>
      </w:r>
      <w:r w:rsidRPr="00DD0B2A">
        <w:rPr>
          <w:sz w:val="20"/>
        </w:rPr>
        <w:t>91054 Erlangen, Germany</w:t>
      </w:r>
    </w:p>
    <w:p w14:paraId="00BF7548" w14:textId="77777777" w:rsidR="008D29F2" w:rsidRPr="00DD0B2A" w:rsidRDefault="008D29F2" w:rsidP="008D29F2">
      <w:pPr>
        <w:rPr>
          <w:sz w:val="20"/>
        </w:rPr>
      </w:pPr>
    </w:p>
    <w:p w14:paraId="0F6757C0" w14:textId="75A86533" w:rsidR="008D29F2" w:rsidRDefault="008D29F2" w:rsidP="008D29F2">
      <w:pPr>
        <w:rPr>
          <w:sz w:val="20"/>
        </w:rPr>
      </w:pPr>
      <w:r w:rsidRPr="00686E31">
        <w:rPr>
          <w:sz w:val="20"/>
          <w:vertAlign w:val="superscript"/>
        </w:rPr>
        <w:t>4</w:t>
      </w:r>
      <w:r>
        <w:rPr>
          <w:sz w:val="20"/>
          <w:vertAlign w:val="superscript"/>
        </w:rPr>
        <w:t xml:space="preserve"> </w:t>
      </w:r>
      <w:r w:rsidRPr="00DD0B2A">
        <w:rPr>
          <w:sz w:val="20"/>
        </w:rPr>
        <w:t>Erlangen National High Performance Computing Center (NHR@FAU), Friedrich-Alexander-Universit</w:t>
      </w:r>
      <w:r w:rsidR="00C5376E" w:rsidRPr="00387672">
        <w:rPr>
          <w:sz w:val="20"/>
          <w:highlight w:val="yellow"/>
        </w:rPr>
        <w:t>ät</w:t>
      </w:r>
      <w:r w:rsidRPr="00DD0B2A">
        <w:rPr>
          <w:sz w:val="20"/>
        </w:rPr>
        <w:t xml:space="preserve"> Erlangen-Nürnberg, </w:t>
      </w:r>
      <w:proofErr w:type="spellStart"/>
      <w:r w:rsidR="006B2ABB">
        <w:rPr>
          <w:sz w:val="20"/>
        </w:rPr>
        <w:t>Martensstraße</w:t>
      </w:r>
      <w:proofErr w:type="spellEnd"/>
      <w:r w:rsidR="006B2ABB">
        <w:rPr>
          <w:sz w:val="20"/>
        </w:rPr>
        <w:t xml:space="preserve"> 1, </w:t>
      </w:r>
      <w:r w:rsidRPr="00DD0B2A">
        <w:rPr>
          <w:sz w:val="20"/>
        </w:rPr>
        <w:t>91058 Erlangen, Germany</w:t>
      </w:r>
    </w:p>
    <w:p w14:paraId="289F0DA8" w14:textId="77777777" w:rsidR="008D29F2" w:rsidRPr="00686E31" w:rsidRDefault="008D29F2" w:rsidP="008D29F2">
      <w:pPr>
        <w:rPr>
          <w:sz w:val="20"/>
        </w:rPr>
      </w:pPr>
    </w:p>
    <w:p w14:paraId="0A9E15BA" w14:textId="30D534DD" w:rsidR="008D29F2" w:rsidRDefault="008D29F2" w:rsidP="008D29F2">
      <w:pPr>
        <w:rPr>
          <w:color w:val="212121"/>
          <w:sz w:val="20"/>
          <w:szCs w:val="20"/>
          <w:shd w:val="clear" w:color="auto" w:fill="FFFFFF"/>
          <w:lang w:val="en-US"/>
        </w:rPr>
      </w:pPr>
      <w:r>
        <w:rPr>
          <w:sz w:val="20"/>
          <w:vertAlign w:val="superscript"/>
          <w:lang w:val="en-US"/>
        </w:rPr>
        <w:t xml:space="preserve">5 </w:t>
      </w:r>
      <w:r w:rsidRPr="008F6204">
        <w:rPr>
          <w:color w:val="212121"/>
          <w:sz w:val="20"/>
          <w:szCs w:val="20"/>
          <w:shd w:val="clear" w:color="auto" w:fill="FFFFFF"/>
          <w:lang w:val="en-US"/>
        </w:rPr>
        <w:t>Helmholtz Institute for RNA-based Infection Research, Josef-Schneider-</w:t>
      </w:r>
      <w:proofErr w:type="spellStart"/>
      <w:r w:rsidRPr="008F6204">
        <w:rPr>
          <w:color w:val="212121"/>
          <w:sz w:val="20"/>
          <w:szCs w:val="20"/>
          <w:shd w:val="clear" w:color="auto" w:fill="FFFFFF"/>
          <w:lang w:val="en-US"/>
        </w:rPr>
        <w:t>Straße</w:t>
      </w:r>
      <w:proofErr w:type="spellEnd"/>
      <w:r w:rsidRPr="008F6204">
        <w:rPr>
          <w:color w:val="212121"/>
          <w:sz w:val="20"/>
          <w:szCs w:val="20"/>
          <w:shd w:val="clear" w:color="auto" w:fill="FFFFFF"/>
          <w:lang w:val="en-US"/>
        </w:rPr>
        <w:t xml:space="preserve"> 2, DE-97080 Würzburg, Germany.</w:t>
      </w:r>
    </w:p>
    <w:p w14:paraId="7E59DB4C" w14:textId="77777777" w:rsidR="008D29F2" w:rsidRPr="008F6204" w:rsidRDefault="008D29F2" w:rsidP="008D29F2">
      <w:pPr>
        <w:rPr>
          <w:lang w:val="en-US"/>
        </w:rPr>
      </w:pPr>
    </w:p>
    <w:p w14:paraId="6DB44427" w14:textId="77777777" w:rsidR="008D29F2" w:rsidRPr="006B4D73" w:rsidRDefault="008D29F2" w:rsidP="008D29F2">
      <w:pPr>
        <w:rPr>
          <w:kern w:val="22"/>
          <w:sz w:val="20"/>
          <w:lang w:val="en-US"/>
        </w:rPr>
      </w:pPr>
      <w:r>
        <w:rPr>
          <w:kern w:val="22"/>
          <w:sz w:val="20"/>
          <w:szCs w:val="20"/>
          <w:vertAlign w:val="superscript"/>
          <w:lang w:val="en-US"/>
        </w:rPr>
        <w:t xml:space="preserve">6 </w:t>
      </w:r>
      <w:r w:rsidRPr="000E23F7">
        <w:rPr>
          <w:kern w:val="22"/>
          <w:sz w:val="20"/>
          <w:szCs w:val="20"/>
          <w:lang w:val="en-US"/>
        </w:rPr>
        <w:t>Soft Matter Chemistry, Department of Chemistry and Helsinki Institute of Sustainability Science, Faculty of Science, University of Helsinki, P.O. Box 55, 00014 Helsinki, Finland</w:t>
      </w:r>
    </w:p>
    <w:p w14:paraId="74254037" w14:textId="541D7018" w:rsidR="009234F3" w:rsidRDefault="009234F3" w:rsidP="009234F3">
      <w:pPr>
        <w:spacing w:line="360" w:lineRule="auto"/>
        <w:contextualSpacing/>
        <w:rPr>
          <w:iCs/>
          <w:lang w:val="en-US"/>
        </w:rPr>
      </w:pPr>
    </w:p>
    <w:p w14:paraId="3B836F34" w14:textId="583F4458" w:rsidR="009234F3" w:rsidRPr="00700748" w:rsidRDefault="009234F3" w:rsidP="009234F3">
      <w:pPr>
        <w:pStyle w:val="MainText"/>
      </w:pPr>
      <w:r w:rsidRPr="00700748">
        <w:t>Number of pages: S1–S</w:t>
      </w:r>
      <w:r w:rsidR="008D29F2">
        <w:t>1</w:t>
      </w:r>
      <w:r w:rsidR="00373053" w:rsidRPr="00387672">
        <w:rPr>
          <w:highlight w:val="yellow"/>
        </w:rPr>
        <w:t>4</w:t>
      </w:r>
    </w:p>
    <w:p w14:paraId="3C4DEE4A" w14:textId="0E2DD6B0" w:rsidR="009234F3" w:rsidRDefault="009234F3" w:rsidP="009234F3">
      <w:pPr>
        <w:pStyle w:val="MainText"/>
      </w:pPr>
      <w:r w:rsidRPr="00700748">
        <w:t>Number of figures: S1–S</w:t>
      </w:r>
      <w:r w:rsidR="008D29F2">
        <w:t>1</w:t>
      </w:r>
      <w:r w:rsidR="00373053" w:rsidRPr="00387672">
        <w:rPr>
          <w:highlight w:val="yellow"/>
        </w:rPr>
        <w:t>4</w:t>
      </w:r>
    </w:p>
    <w:p w14:paraId="51ED77A8" w14:textId="44855499" w:rsidR="007236CC" w:rsidRPr="00700748" w:rsidRDefault="007236CC" w:rsidP="009234F3">
      <w:pPr>
        <w:pStyle w:val="MainText"/>
      </w:pPr>
      <w:r>
        <w:t>Number of videos: S1</w:t>
      </w:r>
    </w:p>
    <w:p w14:paraId="14BB62E7" w14:textId="77777777" w:rsidR="009234F3" w:rsidRPr="00700748" w:rsidRDefault="009234F3" w:rsidP="009234F3">
      <w:pPr>
        <w:pStyle w:val="MainText"/>
      </w:pPr>
      <w:r w:rsidRPr="00700748">
        <w:t>Number of tables:  None</w:t>
      </w:r>
    </w:p>
    <w:p w14:paraId="08623B23" w14:textId="77777777" w:rsidR="009234F3" w:rsidRPr="009234F3" w:rsidRDefault="009234F3" w:rsidP="009234F3">
      <w:pPr>
        <w:spacing w:line="360" w:lineRule="auto"/>
        <w:contextualSpacing/>
        <w:rPr>
          <w:iCs/>
          <w:lang w:val="en-US"/>
        </w:rPr>
      </w:pPr>
    </w:p>
    <w:p w14:paraId="52BDCF32" w14:textId="77777777" w:rsidR="008C0CA9" w:rsidRDefault="008C0CA9" w:rsidP="004731D1">
      <w:pPr>
        <w:rPr>
          <w:rFonts w:ascii="Arial" w:hAnsi="Arial" w:cs="Arial"/>
          <w:i/>
          <w:iCs/>
          <w:sz w:val="22"/>
          <w:szCs w:val="22"/>
          <w:lang w:val="en-GB"/>
        </w:rPr>
        <w:sectPr w:rsidR="008C0CA9" w:rsidSect="007A74B8">
          <w:footerReference w:type="default" r:id="rId7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543978AE" w14:textId="58C2B7F7" w:rsidR="00450DA7" w:rsidRDefault="00094777" w:rsidP="003F203B">
      <w:pPr>
        <w:spacing w:line="480" w:lineRule="auto"/>
        <w:jc w:val="center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4118739E" wp14:editId="1EBA0616">
            <wp:extent cx="4037062" cy="4290646"/>
            <wp:effectExtent l="0" t="0" r="1905" b="254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307" cy="430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533F6" w14:textId="6DBF6B0E" w:rsidR="00094777" w:rsidRDefault="00094777" w:rsidP="003F203B">
      <w:pPr>
        <w:spacing w:line="480" w:lineRule="auto"/>
        <w:jc w:val="center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37AE734" wp14:editId="487DE59D">
            <wp:extent cx="4036695" cy="4300399"/>
            <wp:effectExtent l="0" t="0" r="1905" b="5080"/>
            <wp:docPr id="13" name="Grafik 13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Tisch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5836" cy="432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84796" w14:textId="29DEF85F" w:rsidR="007236CC" w:rsidRDefault="00094777" w:rsidP="007236CC">
      <w:pPr>
        <w:spacing w:line="480" w:lineRule="auto"/>
        <w:jc w:val="center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4CFBE2D9" wp14:editId="5EAADA21">
            <wp:extent cx="3953040" cy="3883514"/>
            <wp:effectExtent l="0" t="0" r="0" b="317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391" cy="389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DF450" w14:textId="77777777" w:rsidR="00036450" w:rsidRPr="00094777" w:rsidRDefault="00036450" w:rsidP="00036450">
      <w:pPr>
        <w:pStyle w:val="EndNoteBibliography"/>
        <w:spacing w:line="360" w:lineRule="auto"/>
        <w:jc w:val="both"/>
        <w:rPr>
          <w:sz w:val="20"/>
          <w:szCs w:val="20"/>
        </w:rPr>
      </w:pPr>
      <w:r w:rsidRPr="00094777">
        <w:rPr>
          <w:b/>
          <w:bCs/>
          <w:sz w:val="20"/>
          <w:szCs w:val="20"/>
        </w:rPr>
        <w:t>Figure S1:</w:t>
      </w:r>
      <w:r w:rsidRPr="0009477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(A) </w:t>
      </w:r>
      <w:r w:rsidRPr="00094777">
        <w:rPr>
          <w:sz w:val="20"/>
          <w:szCs w:val="20"/>
        </w:rPr>
        <w:t>Number of contacts between PSL and IGF</w:t>
      </w:r>
      <w:r>
        <w:rPr>
          <w:sz w:val="20"/>
          <w:szCs w:val="20"/>
        </w:rPr>
        <w:t>-I</w:t>
      </w:r>
      <w:r w:rsidRPr="00094777">
        <w:rPr>
          <w:sz w:val="20"/>
          <w:szCs w:val="20"/>
        </w:rPr>
        <w:t xml:space="preserve"> over the simulation time (run 2). The simulation time is shown as horizontal axis and the interacting IGF</w:t>
      </w:r>
      <w:r>
        <w:rPr>
          <w:sz w:val="20"/>
          <w:szCs w:val="20"/>
        </w:rPr>
        <w:t>-I</w:t>
      </w:r>
      <w:r w:rsidRPr="00094777">
        <w:rPr>
          <w:sz w:val="20"/>
          <w:szCs w:val="20"/>
        </w:rPr>
        <w:t xml:space="preserve"> residues on the vertical axis. (B) Number of contacts between PSL and IGF</w:t>
      </w:r>
      <w:r>
        <w:rPr>
          <w:sz w:val="20"/>
          <w:szCs w:val="20"/>
        </w:rPr>
        <w:t>-I</w:t>
      </w:r>
      <w:r w:rsidRPr="00094777">
        <w:rPr>
          <w:sz w:val="20"/>
          <w:szCs w:val="20"/>
        </w:rPr>
        <w:t xml:space="preserve"> over the simulation time (run 3). (C) Number of contacts between PSL and IGF</w:t>
      </w:r>
      <w:r>
        <w:rPr>
          <w:sz w:val="20"/>
          <w:szCs w:val="20"/>
        </w:rPr>
        <w:t>-I</w:t>
      </w:r>
      <w:r w:rsidRPr="00094777">
        <w:rPr>
          <w:sz w:val="20"/>
          <w:szCs w:val="20"/>
        </w:rPr>
        <w:t xml:space="preserve"> over the simulation time (run 4). The simulation time is shown as horizontal axis and the interacting IGF</w:t>
      </w:r>
      <w:r>
        <w:rPr>
          <w:sz w:val="20"/>
          <w:szCs w:val="20"/>
        </w:rPr>
        <w:t>-I</w:t>
      </w:r>
      <w:r w:rsidRPr="00094777">
        <w:rPr>
          <w:sz w:val="20"/>
          <w:szCs w:val="20"/>
        </w:rPr>
        <w:t xml:space="preserve"> residues on the vertical axis. The number of </w:t>
      </w:r>
      <w:r>
        <w:rPr>
          <w:sz w:val="20"/>
          <w:szCs w:val="20"/>
        </w:rPr>
        <w:t>IGF-PSL</w:t>
      </w:r>
      <w:r w:rsidRPr="00094777">
        <w:rPr>
          <w:sz w:val="20"/>
          <w:szCs w:val="20"/>
        </w:rPr>
        <w:t xml:space="preserve"> contact</w:t>
      </w:r>
      <w:r>
        <w:rPr>
          <w:sz w:val="20"/>
          <w:szCs w:val="20"/>
        </w:rPr>
        <w:t>s</w:t>
      </w:r>
      <w:r w:rsidRPr="00094777">
        <w:rPr>
          <w:sz w:val="20"/>
          <w:szCs w:val="20"/>
        </w:rPr>
        <w:t xml:space="preserve"> is color coded (see vertical scale bar on the right).</w:t>
      </w:r>
    </w:p>
    <w:p w14:paraId="5EB9E60F" w14:textId="59B03977" w:rsidR="00094777" w:rsidRPr="00B97C40" w:rsidRDefault="00094777" w:rsidP="00FD230B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57C741FF" w14:textId="4CFDB7A9" w:rsidR="00450DA7" w:rsidRDefault="003B5F7A" w:rsidP="00FD230B">
      <w:pPr>
        <w:spacing w:line="480" w:lineRule="auto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3C7BABD5" wp14:editId="4939F79D">
            <wp:extent cx="5756910" cy="7566211"/>
            <wp:effectExtent l="0" t="0" r="0" b="317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70"/>
                    <a:stretch/>
                  </pic:blipFill>
                  <pic:spPr bwMode="auto">
                    <a:xfrm>
                      <a:off x="0" y="0"/>
                      <a:ext cx="5756910" cy="7566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DF0C8B" w14:textId="77777777" w:rsidR="00036450" w:rsidRPr="00C17758" w:rsidRDefault="00036450" w:rsidP="00036450">
      <w:pPr>
        <w:spacing w:line="360" w:lineRule="auto"/>
        <w:jc w:val="both"/>
        <w:rPr>
          <w:sz w:val="20"/>
          <w:szCs w:val="20"/>
          <w:lang w:val="en-US"/>
        </w:rPr>
      </w:pPr>
      <w:r w:rsidRPr="00C17758">
        <w:rPr>
          <w:b/>
          <w:sz w:val="20"/>
          <w:szCs w:val="20"/>
          <w:lang w:val="en-US"/>
        </w:rPr>
        <w:t>Figure S</w:t>
      </w:r>
      <w:r>
        <w:rPr>
          <w:b/>
          <w:sz w:val="20"/>
          <w:szCs w:val="20"/>
          <w:lang w:val="en-US"/>
        </w:rPr>
        <w:t>2:</w:t>
      </w:r>
      <w:r w:rsidRPr="00C17758">
        <w:rPr>
          <w:b/>
          <w:sz w:val="20"/>
          <w:szCs w:val="20"/>
          <w:lang w:val="en-US"/>
        </w:rPr>
        <w:t xml:space="preserve"> </w:t>
      </w:r>
      <w:r>
        <w:rPr>
          <w:bCs/>
          <w:sz w:val="20"/>
          <w:szCs w:val="20"/>
          <w:lang w:val="en-US"/>
        </w:rPr>
        <w:t xml:space="preserve">Synthesis and characterization of </w:t>
      </w:r>
      <w:proofErr w:type="spellStart"/>
      <w:r>
        <w:rPr>
          <w:bCs/>
          <w:sz w:val="20"/>
          <w:szCs w:val="20"/>
          <w:lang w:val="en-US"/>
        </w:rPr>
        <w:t>POx</w:t>
      </w:r>
      <w:proofErr w:type="spellEnd"/>
      <w:r>
        <w:rPr>
          <w:bCs/>
          <w:sz w:val="20"/>
          <w:szCs w:val="20"/>
          <w:lang w:val="en-US"/>
        </w:rPr>
        <w:t>-b-</w:t>
      </w:r>
      <w:proofErr w:type="spellStart"/>
      <w:r>
        <w:rPr>
          <w:bCs/>
          <w:sz w:val="20"/>
          <w:szCs w:val="20"/>
          <w:lang w:val="en-US"/>
        </w:rPr>
        <w:t>POzi</w:t>
      </w:r>
      <w:proofErr w:type="spellEnd"/>
      <w:r>
        <w:rPr>
          <w:bCs/>
          <w:sz w:val="20"/>
          <w:szCs w:val="20"/>
          <w:lang w:val="en-US"/>
        </w:rPr>
        <w:t xml:space="preserve">-DBCO </w:t>
      </w:r>
      <w:r w:rsidRPr="00C17758">
        <w:rPr>
          <w:bCs/>
          <w:sz w:val="20"/>
          <w:szCs w:val="20"/>
          <w:lang w:val="en-US"/>
        </w:rPr>
        <w:t>(</w:t>
      </w:r>
      <w:r w:rsidRPr="00C17758">
        <w:rPr>
          <w:sz w:val="20"/>
          <w:szCs w:val="20"/>
          <w:lang w:val="en-US"/>
        </w:rPr>
        <w:t xml:space="preserve">A) Schematic description of the synthesis of a </w:t>
      </w:r>
      <w:proofErr w:type="spellStart"/>
      <w:r w:rsidRPr="00C17758">
        <w:rPr>
          <w:sz w:val="20"/>
          <w:szCs w:val="20"/>
          <w:lang w:val="en-US"/>
        </w:rPr>
        <w:t>thermoresponsive</w:t>
      </w:r>
      <w:proofErr w:type="spellEnd"/>
      <w:r w:rsidRPr="00C17758">
        <w:rPr>
          <w:sz w:val="20"/>
          <w:szCs w:val="20"/>
          <w:lang w:val="en-US"/>
        </w:rPr>
        <w:t xml:space="preserve"> AB </w:t>
      </w:r>
      <w:proofErr w:type="spellStart"/>
      <w:r w:rsidRPr="00C17758">
        <w:rPr>
          <w:sz w:val="20"/>
          <w:szCs w:val="20"/>
          <w:lang w:val="en-US"/>
        </w:rPr>
        <w:t>diblock</w:t>
      </w:r>
      <w:proofErr w:type="spellEnd"/>
      <w:r w:rsidRPr="00C17758">
        <w:rPr>
          <w:sz w:val="20"/>
          <w:szCs w:val="20"/>
          <w:lang w:val="en-US"/>
        </w:rPr>
        <w:t xml:space="preserve"> copolymer</w:t>
      </w:r>
      <w:r>
        <w:rPr>
          <w:sz w:val="20"/>
          <w:szCs w:val="20"/>
          <w:lang w:val="en-US"/>
        </w:rPr>
        <w:t xml:space="preserve"> (degree of polymerization: 100, block ratio: 1:1)</w:t>
      </w:r>
      <w:r w:rsidRPr="00C17758">
        <w:rPr>
          <w:sz w:val="20"/>
          <w:szCs w:val="20"/>
          <w:lang w:val="en-US"/>
        </w:rPr>
        <w:t xml:space="preserve"> comprising the </w:t>
      </w:r>
      <w:proofErr w:type="spellStart"/>
      <w:r w:rsidRPr="00C17758">
        <w:rPr>
          <w:sz w:val="20"/>
          <w:szCs w:val="20"/>
          <w:lang w:val="en-US"/>
        </w:rPr>
        <w:t>thermoresponsive</w:t>
      </w:r>
      <w:proofErr w:type="spellEnd"/>
      <w:r w:rsidRPr="00C17758">
        <w:rPr>
          <w:sz w:val="20"/>
          <w:szCs w:val="20"/>
          <w:lang w:val="en-US"/>
        </w:rPr>
        <w:t xml:space="preserve"> A block (poly-</w:t>
      </w:r>
      <w:proofErr w:type="spellStart"/>
      <w:r w:rsidRPr="00C17758">
        <w:rPr>
          <w:i/>
          <w:sz w:val="20"/>
          <w:szCs w:val="20"/>
          <w:lang w:val="en-US"/>
        </w:rPr>
        <w:t>n</w:t>
      </w:r>
      <w:r w:rsidRPr="00C17758">
        <w:rPr>
          <w:sz w:val="20"/>
          <w:szCs w:val="20"/>
          <w:lang w:val="en-US"/>
        </w:rPr>
        <w:t>PrOzi</w:t>
      </w:r>
      <w:proofErr w:type="spellEnd"/>
      <w:r w:rsidRPr="00C17758">
        <w:rPr>
          <w:sz w:val="20"/>
          <w:szCs w:val="20"/>
          <w:lang w:val="en-US"/>
        </w:rPr>
        <w:t>), the hydrophilic B block (poly-</w:t>
      </w:r>
      <w:proofErr w:type="spellStart"/>
      <w:r w:rsidRPr="00C17758">
        <w:rPr>
          <w:sz w:val="20"/>
          <w:szCs w:val="20"/>
          <w:lang w:val="en-US"/>
        </w:rPr>
        <w:t>MeOx</w:t>
      </w:r>
      <w:proofErr w:type="spellEnd"/>
      <w:r w:rsidRPr="00C17758">
        <w:rPr>
          <w:sz w:val="20"/>
          <w:szCs w:val="20"/>
          <w:lang w:val="en-US"/>
        </w:rPr>
        <w:t xml:space="preserve">) and a DBCO omega functionality. (B) Following the reaction process via GPC. (C) Chemical structure of the AB </w:t>
      </w:r>
      <w:proofErr w:type="spellStart"/>
      <w:r w:rsidRPr="00C17758">
        <w:rPr>
          <w:sz w:val="20"/>
          <w:szCs w:val="20"/>
          <w:lang w:val="en-US"/>
        </w:rPr>
        <w:t>diblock</w:t>
      </w:r>
      <w:proofErr w:type="spellEnd"/>
      <w:r w:rsidRPr="00C17758">
        <w:rPr>
          <w:sz w:val="20"/>
          <w:szCs w:val="20"/>
          <w:lang w:val="en-US"/>
        </w:rPr>
        <w:t xml:space="preserve"> copolymer with the assignment of all relevant peaks in </w:t>
      </w:r>
      <w:r w:rsidRPr="00C17758">
        <w:rPr>
          <w:sz w:val="20"/>
          <w:szCs w:val="20"/>
          <w:vertAlign w:val="superscript"/>
          <w:lang w:val="en-US"/>
        </w:rPr>
        <w:t>1</w:t>
      </w:r>
      <w:r w:rsidRPr="00C17758">
        <w:rPr>
          <w:sz w:val="20"/>
          <w:szCs w:val="20"/>
          <w:lang w:val="en-US"/>
        </w:rPr>
        <w:t xml:space="preserve">H NMR experiments. D) </w:t>
      </w:r>
      <w:r w:rsidRPr="00C17758">
        <w:rPr>
          <w:sz w:val="20"/>
          <w:szCs w:val="20"/>
          <w:vertAlign w:val="superscript"/>
          <w:lang w:val="en-US"/>
        </w:rPr>
        <w:t>1</w:t>
      </w:r>
      <w:r w:rsidRPr="00C17758">
        <w:rPr>
          <w:sz w:val="20"/>
          <w:szCs w:val="20"/>
          <w:lang w:val="en-US"/>
        </w:rPr>
        <w:t>H NMR spectra after the 1</w:t>
      </w:r>
      <w:r w:rsidRPr="00C17758">
        <w:rPr>
          <w:sz w:val="20"/>
          <w:szCs w:val="20"/>
          <w:vertAlign w:val="superscript"/>
          <w:lang w:val="en-US"/>
        </w:rPr>
        <w:t>st</w:t>
      </w:r>
      <w:r w:rsidRPr="00C17758">
        <w:rPr>
          <w:sz w:val="20"/>
          <w:szCs w:val="20"/>
          <w:lang w:val="en-US"/>
        </w:rPr>
        <w:t>, 2</w:t>
      </w:r>
      <w:r w:rsidRPr="00C17758">
        <w:rPr>
          <w:sz w:val="20"/>
          <w:szCs w:val="20"/>
          <w:vertAlign w:val="superscript"/>
          <w:lang w:val="en-US"/>
        </w:rPr>
        <w:t>nd</w:t>
      </w:r>
      <w:r w:rsidRPr="00C17758">
        <w:rPr>
          <w:sz w:val="20"/>
          <w:szCs w:val="20"/>
          <w:lang w:val="en-US"/>
        </w:rPr>
        <w:t xml:space="preserve"> block and the purified polymer.</w:t>
      </w:r>
    </w:p>
    <w:p w14:paraId="2AF4D1E2" w14:textId="77777777" w:rsidR="00450DA7" w:rsidRPr="00036450" w:rsidRDefault="00450DA7" w:rsidP="00FD230B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3AA24314" w14:textId="34F8A2C2" w:rsidR="00FC4438" w:rsidRDefault="00BB2A11" w:rsidP="00FD230B">
      <w:pPr>
        <w:spacing w:line="480" w:lineRule="auto"/>
        <w:jc w:val="both"/>
        <w:rPr>
          <w:lang w:val="en-GB"/>
        </w:rPr>
      </w:pPr>
      <w:r>
        <w:rPr>
          <w:noProof/>
        </w:rPr>
        <w:drawing>
          <wp:inline distT="0" distB="0" distL="0" distR="0" wp14:anchorId="4188C232" wp14:editId="04262809">
            <wp:extent cx="5756910" cy="485394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1DC8C" w14:textId="0F91D4F0" w:rsidR="00036450" w:rsidRPr="00422074" w:rsidRDefault="00036450" w:rsidP="00036450">
      <w:pPr>
        <w:pStyle w:val="TESupportingInformation"/>
        <w:rPr>
          <w:rFonts w:ascii="Times New Roman" w:hAnsi="Times New Roman"/>
          <w:b w:val="0"/>
          <w:bCs w:val="0"/>
          <w:kern w:val="0"/>
          <w:sz w:val="20"/>
          <w:szCs w:val="20"/>
          <w:lang w:eastAsia="de-DE"/>
        </w:rPr>
      </w:pPr>
      <w:r w:rsidRPr="00422074">
        <w:rPr>
          <w:rFonts w:ascii="Times New Roman" w:hAnsi="Times New Roman"/>
          <w:bCs w:val="0"/>
          <w:kern w:val="0"/>
          <w:sz w:val="20"/>
          <w:szCs w:val="20"/>
          <w:lang w:eastAsia="de-DE"/>
        </w:rPr>
        <w:t>Figure S3:</w:t>
      </w:r>
      <w:r w:rsidRPr="00C17758">
        <w:t xml:space="preserve"> </w:t>
      </w:r>
      <w:r w:rsidRPr="00422074">
        <w:rPr>
          <w:rFonts w:ascii="Times New Roman" w:hAnsi="Times New Roman"/>
          <w:b w:val="0"/>
          <w:bCs w:val="0"/>
          <w:kern w:val="0"/>
          <w:sz w:val="20"/>
          <w:szCs w:val="20"/>
          <w:lang w:eastAsia="de-DE"/>
        </w:rPr>
        <w:t xml:space="preserve">Characterization of PSL peptide. (A) </w:t>
      </w:r>
      <w:r w:rsidR="00155171" w:rsidRPr="00387672">
        <w:rPr>
          <w:rFonts w:ascii="Times New Roman" w:hAnsi="Times New Roman"/>
          <w:b w:val="0"/>
          <w:bCs w:val="0"/>
          <w:kern w:val="0"/>
          <w:sz w:val="20"/>
          <w:szCs w:val="20"/>
          <w:highlight w:val="yellow"/>
          <w:lang w:eastAsia="de-DE"/>
        </w:rPr>
        <w:t>ESI</w:t>
      </w:r>
      <w:r w:rsidRPr="00422074">
        <w:rPr>
          <w:rFonts w:ascii="Times New Roman" w:hAnsi="Times New Roman"/>
          <w:b w:val="0"/>
          <w:bCs w:val="0"/>
          <w:kern w:val="0"/>
          <w:sz w:val="20"/>
          <w:szCs w:val="20"/>
          <w:lang w:eastAsia="de-DE"/>
        </w:rPr>
        <w:t>-MS analysis. (B) Purity of the peptide analyzed by HPLC.</w:t>
      </w:r>
    </w:p>
    <w:p w14:paraId="4894FCBB" w14:textId="16B07C69" w:rsidR="00DA3DD7" w:rsidRDefault="00DA3DD7" w:rsidP="00DA3DD7">
      <w:pPr>
        <w:rPr>
          <w:lang w:val="en-US" w:eastAsia="en-US"/>
        </w:rPr>
      </w:pPr>
    </w:p>
    <w:p w14:paraId="0BA17FE5" w14:textId="4DB42D10" w:rsidR="00DA3DD7" w:rsidRDefault="00DA3DD7" w:rsidP="00DA3DD7">
      <w:pPr>
        <w:rPr>
          <w:lang w:val="en-US" w:eastAsia="en-US"/>
        </w:rPr>
      </w:pPr>
    </w:p>
    <w:p w14:paraId="1431937C" w14:textId="4CF3B943" w:rsidR="00DA3DD7" w:rsidRDefault="00DA3DD7" w:rsidP="00DA3DD7">
      <w:pPr>
        <w:rPr>
          <w:lang w:val="en-US" w:eastAsia="en-US"/>
        </w:rPr>
      </w:pPr>
    </w:p>
    <w:p w14:paraId="3D17288A" w14:textId="3C7B10DF" w:rsidR="00DA3DD7" w:rsidRDefault="00DA3DD7" w:rsidP="00DA3DD7">
      <w:pPr>
        <w:rPr>
          <w:lang w:val="en-US" w:eastAsia="en-US"/>
        </w:rPr>
      </w:pPr>
    </w:p>
    <w:p w14:paraId="58431393" w14:textId="2052E311" w:rsidR="00DA3DD7" w:rsidRDefault="00DA3DD7" w:rsidP="00DA3DD7">
      <w:pPr>
        <w:rPr>
          <w:lang w:val="en-US" w:eastAsia="en-US"/>
        </w:rPr>
      </w:pPr>
    </w:p>
    <w:p w14:paraId="26DDD5E6" w14:textId="2763A06A" w:rsidR="00DA3DD7" w:rsidRDefault="00DA3DD7" w:rsidP="00DA3DD7">
      <w:pPr>
        <w:rPr>
          <w:lang w:val="en-US" w:eastAsia="en-US"/>
        </w:rPr>
      </w:pPr>
    </w:p>
    <w:p w14:paraId="3C665E16" w14:textId="79FBBAC3" w:rsidR="00DA3DD7" w:rsidRDefault="00B06760" w:rsidP="00DA3DD7">
      <w:pPr>
        <w:rPr>
          <w:lang w:val="en-US" w:eastAsia="en-US"/>
        </w:rPr>
      </w:pPr>
      <w:r>
        <w:rPr>
          <w:noProof/>
        </w:rPr>
        <w:lastRenderedPageBreak/>
        <w:drawing>
          <wp:inline distT="0" distB="0" distL="0" distR="0" wp14:anchorId="2611D7F6" wp14:editId="2AA5D36D">
            <wp:extent cx="3768696" cy="5408589"/>
            <wp:effectExtent l="0" t="0" r="3810" b="0"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55" cy="543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69ECC" w14:textId="24EA95F9" w:rsidR="00DA3DD7" w:rsidRDefault="00DA3DD7" w:rsidP="00DA3DD7">
      <w:pPr>
        <w:rPr>
          <w:lang w:val="en-US" w:eastAsia="en-US"/>
        </w:rPr>
      </w:pPr>
    </w:p>
    <w:p w14:paraId="517B1E4B" w14:textId="77777777" w:rsidR="00DA3DD7" w:rsidRPr="00DA3DD7" w:rsidRDefault="00DA3DD7" w:rsidP="00DA3DD7">
      <w:pPr>
        <w:rPr>
          <w:lang w:val="en-US" w:eastAsia="en-US"/>
        </w:rPr>
      </w:pPr>
    </w:p>
    <w:p w14:paraId="1BC3CF09" w14:textId="0C0BEAFD" w:rsidR="00FC4438" w:rsidRPr="00C17758" w:rsidRDefault="00DA3DD7" w:rsidP="00FD230B">
      <w:pPr>
        <w:spacing w:line="480" w:lineRule="auto"/>
        <w:jc w:val="both"/>
        <w:rPr>
          <w:sz w:val="20"/>
          <w:szCs w:val="20"/>
          <w:lang w:val="en-US"/>
        </w:rPr>
      </w:pPr>
      <w:r w:rsidRPr="00C17758">
        <w:rPr>
          <w:b/>
          <w:bCs/>
          <w:sz w:val="20"/>
          <w:szCs w:val="20"/>
          <w:lang w:val="en-US"/>
        </w:rPr>
        <w:t>Figure S</w:t>
      </w:r>
      <w:r w:rsidR="00094777">
        <w:rPr>
          <w:b/>
          <w:bCs/>
          <w:sz w:val="20"/>
          <w:szCs w:val="20"/>
          <w:lang w:val="en-US"/>
        </w:rPr>
        <w:t>4</w:t>
      </w:r>
      <w:r w:rsidR="00C17758">
        <w:rPr>
          <w:b/>
          <w:bCs/>
          <w:sz w:val="20"/>
          <w:szCs w:val="20"/>
          <w:lang w:val="en-US"/>
        </w:rPr>
        <w:t>:</w:t>
      </w:r>
      <w:r w:rsidRPr="00C17758">
        <w:rPr>
          <w:b/>
          <w:bCs/>
          <w:sz w:val="20"/>
          <w:szCs w:val="20"/>
          <w:lang w:val="en-US"/>
        </w:rPr>
        <w:t xml:space="preserve">  </w:t>
      </w:r>
      <w:r w:rsidRPr="00C17758">
        <w:rPr>
          <w:sz w:val="20"/>
          <w:szCs w:val="20"/>
          <w:lang w:val="en-US"/>
        </w:rPr>
        <w:t xml:space="preserve">MALDI-MS analysis of </w:t>
      </w:r>
      <w:r w:rsidR="009234F3" w:rsidRPr="00C17758">
        <w:rPr>
          <w:sz w:val="20"/>
          <w:szCs w:val="20"/>
          <w:lang w:val="en-US"/>
        </w:rPr>
        <w:t>(</w:t>
      </w:r>
      <w:r w:rsidRPr="00C17758">
        <w:rPr>
          <w:sz w:val="20"/>
          <w:szCs w:val="20"/>
          <w:lang w:val="en-US"/>
        </w:rPr>
        <w:t>A) IGF-I and (B) IGF-P</w:t>
      </w:r>
      <w:r w:rsidR="00603E5A">
        <w:rPr>
          <w:sz w:val="20"/>
          <w:szCs w:val="20"/>
          <w:lang w:val="en-US"/>
        </w:rPr>
        <w:t>S</w:t>
      </w:r>
      <w:r w:rsidRPr="00C17758">
        <w:rPr>
          <w:sz w:val="20"/>
          <w:szCs w:val="20"/>
          <w:lang w:val="en-US"/>
        </w:rPr>
        <w:t>L.</w:t>
      </w:r>
    </w:p>
    <w:p w14:paraId="2D202BBD" w14:textId="463ACDD2" w:rsidR="00DA3DD7" w:rsidRDefault="00DA3DD7" w:rsidP="00FD230B">
      <w:pPr>
        <w:spacing w:line="480" w:lineRule="auto"/>
        <w:jc w:val="both"/>
        <w:rPr>
          <w:b/>
          <w:bCs/>
          <w:sz w:val="16"/>
          <w:szCs w:val="16"/>
          <w:lang w:val="en-US"/>
        </w:rPr>
      </w:pPr>
    </w:p>
    <w:p w14:paraId="58F6DB29" w14:textId="77777777" w:rsidR="00DA3DD7" w:rsidRPr="00DA3DD7" w:rsidRDefault="00DA3DD7" w:rsidP="00FD230B">
      <w:pPr>
        <w:spacing w:line="480" w:lineRule="auto"/>
        <w:jc w:val="both"/>
        <w:rPr>
          <w:rFonts w:ascii="Arial" w:hAnsi="Arial" w:cs="Arial"/>
          <w:b/>
          <w:bCs/>
          <w:sz w:val="16"/>
          <w:szCs w:val="16"/>
          <w:lang w:val="en-US"/>
        </w:rPr>
      </w:pPr>
    </w:p>
    <w:p w14:paraId="5A276161" w14:textId="77777777" w:rsidR="00FC4438" w:rsidRDefault="00FC4438">
      <w:pPr>
        <w:rPr>
          <w:lang w:val="en-US"/>
        </w:rPr>
      </w:pPr>
    </w:p>
    <w:p w14:paraId="6CF6E623" w14:textId="1197767D" w:rsidR="00E7479F" w:rsidRDefault="00BB2A1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AA95413" wp14:editId="494A37C2">
            <wp:extent cx="5029200" cy="4381500"/>
            <wp:effectExtent l="0" t="0" r="0" b="0"/>
            <wp:docPr id="7" name="Grafik 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C0295" w14:textId="427B6D0F" w:rsidR="00FC4438" w:rsidRDefault="00FC4438">
      <w:pPr>
        <w:rPr>
          <w:lang w:val="en-US"/>
        </w:rPr>
      </w:pPr>
    </w:p>
    <w:p w14:paraId="6C12BF80" w14:textId="5917118C" w:rsidR="00FC4438" w:rsidRPr="00AE1C44" w:rsidRDefault="00FC4438" w:rsidP="00AE1C44">
      <w:pPr>
        <w:pStyle w:val="TESupportingInformation"/>
        <w:rPr>
          <w:rFonts w:ascii="Times New Roman" w:hAnsi="Times New Roman"/>
          <w:sz w:val="20"/>
          <w:szCs w:val="20"/>
        </w:rPr>
      </w:pPr>
      <w:r w:rsidRPr="00AE1C44">
        <w:rPr>
          <w:rFonts w:ascii="Times New Roman" w:hAnsi="Times New Roman"/>
          <w:sz w:val="20"/>
          <w:szCs w:val="20"/>
        </w:rPr>
        <w:t>Figure S</w:t>
      </w:r>
      <w:r w:rsidR="00094777" w:rsidRPr="00AE1C44">
        <w:rPr>
          <w:rFonts w:ascii="Times New Roman" w:hAnsi="Times New Roman"/>
          <w:sz w:val="20"/>
          <w:szCs w:val="20"/>
        </w:rPr>
        <w:t>5</w:t>
      </w:r>
      <w:r w:rsidR="00C17758" w:rsidRPr="00AE1C44">
        <w:rPr>
          <w:rFonts w:ascii="Times New Roman" w:hAnsi="Times New Roman"/>
          <w:sz w:val="20"/>
          <w:szCs w:val="20"/>
        </w:rPr>
        <w:t>:</w:t>
      </w:r>
      <w:r w:rsidRPr="00AE1C44">
        <w:rPr>
          <w:rFonts w:ascii="Times New Roman" w:hAnsi="Times New Roman"/>
          <w:sz w:val="20"/>
          <w:szCs w:val="20"/>
        </w:rPr>
        <w:t xml:space="preserve"> </w:t>
      </w:r>
      <w:r w:rsidRPr="00AE1C44">
        <w:rPr>
          <w:rFonts w:ascii="Times New Roman" w:hAnsi="Times New Roman"/>
          <w:b w:val="0"/>
          <w:bCs w:val="0"/>
          <w:sz w:val="20"/>
          <w:szCs w:val="20"/>
        </w:rPr>
        <w:t>HPLC chromatograms of IGF-P</w:t>
      </w:r>
      <w:r w:rsidR="00C17758" w:rsidRPr="00AE1C44">
        <w:rPr>
          <w:rFonts w:ascii="Times New Roman" w:hAnsi="Times New Roman"/>
          <w:b w:val="0"/>
          <w:bCs w:val="0"/>
          <w:sz w:val="20"/>
          <w:szCs w:val="20"/>
        </w:rPr>
        <w:t>S</w:t>
      </w:r>
      <w:r w:rsidRPr="00AE1C44">
        <w:rPr>
          <w:rFonts w:ascii="Times New Roman" w:hAnsi="Times New Roman"/>
          <w:b w:val="0"/>
          <w:bCs w:val="0"/>
          <w:sz w:val="20"/>
          <w:szCs w:val="20"/>
        </w:rPr>
        <w:t>L-</w:t>
      </w:r>
      <w:proofErr w:type="spellStart"/>
      <w:r w:rsidRPr="00AE1C44">
        <w:rPr>
          <w:rFonts w:ascii="Times New Roman" w:hAnsi="Times New Roman"/>
          <w:b w:val="0"/>
          <w:bCs w:val="0"/>
          <w:sz w:val="20"/>
          <w:szCs w:val="20"/>
        </w:rPr>
        <w:t>POx</w:t>
      </w:r>
      <w:proofErr w:type="spellEnd"/>
      <w:r w:rsidR="003C0F52" w:rsidRPr="00AE1C44">
        <w:rPr>
          <w:rFonts w:ascii="Times New Roman" w:hAnsi="Times New Roman"/>
          <w:b w:val="0"/>
          <w:bCs w:val="0"/>
          <w:sz w:val="20"/>
          <w:szCs w:val="20"/>
        </w:rPr>
        <w:t>-b-</w:t>
      </w:r>
      <w:proofErr w:type="spellStart"/>
      <w:r w:rsidR="003C0F52" w:rsidRPr="00AE1C44">
        <w:rPr>
          <w:rFonts w:ascii="Times New Roman" w:hAnsi="Times New Roman"/>
          <w:b w:val="0"/>
          <w:bCs w:val="0"/>
          <w:sz w:val="20"/>
          <w:szCs w:val="20"/>
        </w:rPr>
        <w:t>POzi</w:t>
      </w:r>
      <w:proofErr w:type="spellEnd"/>
      <w:r w:rsidRPr="00AE1C44">
        <w:rPr>
          <w:rFonts w:ascii="Times New Roman" w:hAnsi="Times New Roman"/>
          <w:b w:val="0"/>
          <w:bCs w:val="0"/>
          <w:sz w:val="20"/>
          <w:szCs w:val="20"/>
        </w:rPr>
        <w:t xml:space="preserve"> incubated with 8 nm MMP-9 at different time points</w:t>
      </w:r>
      <w:r w:rsidR="009234F3" w:rsidRPr="00AE1C44">
        <w:rPr>
          <w:rFonts w:ascii="Times New Roman" w:hAnsi="Times New Roman"/>
          <w:b w:val="0"/>
          <w:bCs w:val="0"/>
          <w:sz w:val="20"/>
          <w:szCs w:val="20"/>
        </w:rPr>
        <w:t>.</w:t>
      </w:r>
    </w:p>
    <w:p w14:paraId="387D73C7" w14:textId="3FCF5A1B" w:rsidR="006F747A" w:rsidRDefault="006F747A" w:rsidP="006F747A">
      <w:pPr>
        <w:rPr>
          <w:lang w:val="en-US" w:eastAsia="en-US"/>
        </w:rPr>
      </w:pPr>
    </w:p>
    <w:p w14:paraId="10C09C39" w14:textId="4835E516" w:rsidR="006F747A" w:rsidRDefault="006F747A" w:rsidP="006F747A">
      <w:pPr>
        <w:rPr>
          <w:lang w:val="en-US" w:eastAsia="en-US"/>
        </w:rPr>
      </w:pPr>
    </w:p>
    <w:p w14:paraId="56A2678A" w14:textId="2F6AFE36" w:rsidR="006F747A" w:rsidRDefault="006F747A" w:rsidP="006F747A">
      <w:pPr>
        <w:rPr>
          <w:lang w:val="en-US" w:eastAsia="en-US"/>
        </w:rPr>
      </w:pPr>
    </w:p>
    <w:p w14:paraId="36A738BB" w14:textId="3021FEA3" w:rsidR="006F747A" w:rsidRDefault="001B62AF" w:rsidP="006F747A">
      <w:pPr>
        <w:rPr>
          <w:lang w:val="en-US" w:eastAsia="en-US"/>
        </w:rPr>
      </w:pPr>
      <w:r>
        <w:rPr>
          <w:noProof/>
        </w:rPr>
        <w:drawing>
          <wp:inline distT="0" distB="0" distL="0" distR="0" wp14:anchorId="233284AA" wp14:editId="0F4C4F1D">
            <wp:extent cx="4254500" cy="251460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880E1" w14:textId="7C67B0E8" w:rsidR="006F747A" w:rsidRDefault="006F747A" w:rsidP="006F747A">
      <w:pPr>
        <w:rPr>
          <w:lang w:val="en-US" w:eastAsia="en-US"/>
        </w:rPr>
      </w:pPr>
    </w:p>
    <w:p w14:paraId="1D553D04" w14:textId="782DB394" w:rsidR="001B62AF" w:rsidRPr="00F22622" w:rsidRDefault="001B62AF" w:rsidP="001B62AF">
      <w:pPr>
        <w:spacing w:line="360" w:lineRule="auto"/>
        <w:jc w:val="both"/>
        <w:rPr>
          <w:sz w:val="20"/>
          <w:szCs w:val="20"/>
          <w:lang w:val="en-US"/>
        </w:rPr>
      </w:pPr>
      <w:r w:rsidRPr="00183ED1">
        <w:rPr>
          <w:b/>
          <w:bCs/>
          <w:sz w:val="20"/>
          <w:szCs w:val="20"/>
          <w:lang w:val="en-US"/>
        </w:rPr>
        <w:t>Figure S6:</w:t>
      </w:r>
      <w:r w:rsidRPr="00183ED1">
        <w:rPr>
          <w:sz w:val="20"/>
          <w:szCs w:val="20"/>
          <w:lang w:val="en-US"/>
        </w:rPr>
        <w:t xml:space="preserve"> </w:t>
      </w:r>
      <w:r w:rsidRPr="001B62AF">
        <w:rPr>
          <w:sz w:val="20"/>
          <w:szCs w:val="20"/>
          <w:lang w:val="en-US"/>
        </w:rPr>
        <w:t xml:space="preserve">CD spectra of IGF-I (25 °C and 90 °C) and IGF-PSL at different temperatures </w:t>
      </w:r>
      <w:r w:rsidR="00AE1C44">
        <w:rPr>
          <w:sz w:val="20"/>
          <w:szCs w:val="20"/>
          <w:lang w:val="en-US"/>
        </w:rPr>
        <w:t xml:space="preserve">ranging </w:t>
      </w:r>
      <w:r w:rsidRPr="001B62AF">
        <w:rPr>
          <w:sz w:val="20"/>
          <w:szCs w:val="20"/>
          <w:lang w:val="en-US"/>
        </w:rPr>
        <w:t>from 30 to 90 °C.</w:t>
      </w:r>
    </w:p>
    <w:p w14:paraId="30FAB742" w14:textId="61069FD9" w:rsidR="001B62AF" w:rsidRDefault="001B62AF" w:rsidP="006F747A">
      <w:pPr>
        <w:rPr>
          <w:lang w:val="en-US" w:eastAsia="en-US"/>
        </w:rPr>
      </w:pPr>
    </w:p>
    <w:p w14:paraId="562F2B09" w14:textId="77777777" w:rsidR="001B62AF" w:rsidRPr="006F747A" w:rsidRDefault="001B62AF" w:rsidP="006F747A">
      <w:pPr>
        <w:rPr>
          <w:lang w:val="en-US" w:eastAsia="en-US"/>
        </w:rPr>
      </w:pPr>
    </w:p>
    <w:p w14:paraId="6DC7F0FE" w14:textId="229B1F17" w:rsidR="006F747A" w:rsidRDefault="006F747A" w:rsidP="006F747A">
      <w:pPr>
        <w:rPr>
          <w:lang w:val="en-US" w:eastAsia="en-US"/>
        </w:rPr>
      </w:pPr>
    </w:p>
    <w:p w14:paraId="340477F8" w14:textId="2A7B2AEE" w:rsidR="00511CF1" w:rsidRDefault="00511CF1" w:rsidP="006F747A">
      <w:pPr>
        <w:rPr>
          <w:lang w:val="en-US" w:eastAsia="en-US"/>
        </w:rPr>
      </w:pPr>
    </w:p>
    <w:p w14:paraId="522AAB06" w14:textId="49EFF8B8" w:rsidR="00511CF1" w:rsidRDefault="00511CF1" w:rsidP="006F747A">
      <w:pPr>
        <w:rPr>
          <w:lang w:val="en-US" w:eastAsia="en-US"/>
        </w:rPr>
      </w:pPr>
    </w:p>
    <w:p w14:paraId="2676F440" w14:textId="77777777" w:rsidR="00511CF1" w:rsidRDefault="00511CF1" w:rsidP="006F747A">
      <w:pPr>
        <w:rPr>
          <w:lang w:val="en-US" w:eastAsia="en-US"/>
        </w:rPr>
      </w:pPr>
    </w:p>
    <w:p w14:paraId="6B85A4B0" w14:textId="010BE861" w:rsidR="006F747A" w:rsidRPr="006F747A" w:rsidRDefault="006F747A" w:rsidP="006F747A">
      <w:pPr>
        <w:rPr>
          <w:lang w:val="en-US" w:eastAsia="en-US"/>
        </w:rPr>
      </w:pPr>
      <w:r>
        <w:rPr>
          <w:noProof/>
        </w:rPr>
        <w:drawing>
          <wp:inline distT="0" distB="0" distL="0" distR="0" wp14:anchorId="40DE8F34" wp14:editId="3528A00D">
            <wp:extent cx="3695700" cy="23495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B840F" w14:textId="77777777" w:rsidR="0005275D" w:rsidRDefault="0005275D">
      <w:pPr>
        <w:rPr>
          <w:lang w:val="en-US"/>
        </w:rPr>
      </w:pPr>
    </w:p>
    <w:p w14:paraId="7976C5B6" w14:textId="1AF0D28B" w:rsidR="00FC4438" w:rsidRDefault="006F747A" w:rsidP="00AE1C44">
      <w:pPr>
        <w:spacing w:line="360" w:lineRule="auto"/>
        <w:rPr>
          <w:sz w:val="20"/>
          <w:szCs w:val="20"/>
          <w:lang w:val="en-US"/>
        </w:rPr>
      </w:pPr>
      <w:r w:rsidRPr="006F747A">
        <w:rPr>
          <w:b/>
          <w:bCs/>
          <w:sz w:val="20"/>
          <w:szCs w:val="20"/>
          <w:lang w:val="en-US"/>
        </w:rPr>
        <w:t>Figure S</w:t>
      </w:r>
      <w:r w:rsidR="001B62AF">
        <w:rPr>
          <w:b/>
          <w:bCs/>
          <w:sz w:val="20"/>
          <w:szCs w:val="20"/>
          <w:lang w:val="en-US"/>
        </w:rPr>
        <w:t>7</w:t>
      </w:r>
      <w:r w:rsidRPr="006F747A">
        <w:rPr>
          <w:b/>
          <w:bCs/>
          <w:sz w:val="20"/>
          <w:szCs w:val="20"/>
          <w:lang w:val="en-US"/>
        </w:rPr>
        <w:t>:</w:t>
      </w:r>
      <w:r w:rsidRPr="006F747A">
        <w:rPr>
          <w:sz w:val="20"/>
          <w:szCs w:val="20"/>
          <w:lang w:val="en-US"/>
        </w:rPr>
        <w:t xml:space="preserve"> C2C12 myoblast proliferation assay with IGF-PSL (n=3 biological replicates and n=3 technical replicates)</w:t>
      </w:r>
      <w:r>
        <w:rPr>
          <w:sz w:val="20"/>
          <w:szCs w:val="20"/>
          <w:lang w:val="en-US"/>
        </w:rPr>
        <w:t>.</w:t>
      </w:r>
    </w:p>
    <w:p w14:paraId="23C9D75E" w14:textId="115805D2" w:rsidR="00511CF1" w:rsidRDefault="00511CF1">
      <w:pPr>
        <w:rPr>
          <w:sz w:val="20"/>
          <w:szCs w:val="20"/>
          <w:lang w:val="en-US"/>
        </w:rPr>
      </w:pPr>
    </w:p>
    <w:p w14:paraId="78E40681" w14:textId="5EDA6C10" w:rsidR="00511CF1" w:rsidRDefault="00511CF1">
      <w:pPr>
        <w:rPr>
          <w:sz w:val="20"/>
          <w:szCs w:val="20"/>
          <w:lang w:val="en-US"/>
        </w:rPr>
      </w:pPr>
    </w:p>
    <w:p w14:paraId="7C707C8C" w14:textId="026705CB" w:rsidR="00511CF1" w:rsidRDefault="00511CF1">
      <w:pPr>
        <w:rPr>
          <w:sz w:val="20"/>
          <w:szCs w:val="20"/>
          <w:lang w:val="en-US"/>
        </w:rPr>
      </w:pPr>
    </w:p>
    <w:p w14:paraId="4555E4D5" w14:textId="0B38A00B" w:rsidR="00511CF1" w:rsidRDefault="00511CF1">
      <w:pPr>
        <w:rPr>
          <w:sz w:val="20"/>
          <w:szCs w:val="20"/>
          <w:lang w:val="en-US"/>
        </w:rPr>
      </w:pPr>
    </w:p>
    <w:p w14:paraId="16607641" w14:textId="0DA54E31" w:rsidR="00511CF1" w:rsidRDefault="00511CF1">
      <w:pPr>
        <w:rPr>
          <w:sz w:val="20"/>
          <w:szCs w:val="20"/>
          <w:lang w:val="en-US"/>
        </w:rPr>
      </w:pPr>
    </w:p>
    <w:p w14:paraId="19B57895" w14:textId="61DFAA3E" w:rsidR="00511CF1" w:rsidRDefault="00511CF1">
      <w:pPr>
        <w:rPr>
          <w:sz w:val="20"/>
          <w:szCs w:val="20"/>
          <w:lang w:val="en-US"/>
        </w:rPr>
      </w:pPr>
    </w:p>
    <w:p w14:paraId="5C92FC9D" w14:textId="0DF2090D" w:rsidR="00511CF1" w:rsidRDefault="00511CF1">
      <w:pPr>
        <w:rPr>
          <w:sz w:val="20"/>
          <w:szCs w:val="20"/>
          <w:lang w:val="en-US"/>
        </w:rPr>
      </w:pPr>
    </w:p>
    <w:p w14:paraId="1951EE6C" w14:textId="77777777" w:rsidR="00511CF1" w:rsidRPr="006F747A" w:rsidRDefault="00511CF1">
      <w:pPr>
        <w:rPr>
          <w:lang w:val="en-US"/>
        </w:rPr>
      </w:pPr>
    </w:p>
    <w:p w14:paraId="712A0148" w14:textId="2BBAE776" w:rsidR="00FC4438" w:rsidRDefault="00BB2A11">
      <w:pPr>
        <w:rPr>
          <w:lang w:val="en-US"/>
        </w:rPr>
      </w:pPr>
      <w:r>
        <w:rPr>
          <w:noProof/>
        </w:rPr>
        <w:drawing>
          <wp:inline distT="0" distB="0" distL="0" distR="0" wp14:anchorId="3C4E5416" wp14:editId="387DB092">
            <wp:extent cx="5756910" cy="2618105"/>
            <wp:effectExtent l="0" t="0" r="0" b="0"/>
            <wp:docPr id="8" name="Grafik 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ext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B0554" w14:textId="58B637EB" w:rsidR="00E43532" w:rsidRDefault="00E43532">
      <w:pPr>
        <w:rPr>
          <w:lang w:val="en-US"/>
        </w:rPr>
      </w:pPr>
    </w:p>
    <w:p w14:paraId="2D1C179D" w14:textId="7CED745E" w:rsidR="00FC4438" w:rsidRPr="00AE1C44" w:rsidRDefault="00FC4438" w:rsidP="00AE1C44">
      <w:pPr>
        <w:pStyle w:val="TESupportingInformation"/>
        <w:rPr>
          <w:rFonts w:ascii="Times New Roman" w:hAnsi="Times New Roman"/>
          <w:b w:val="0"/>
          <w:bCs w:val="0"/>
          <w:sz w:val="20"/>
          <w:szCs w:val="20"/>
        </w:rPr>
      </w:pPr>
      <w:r w:rsidRPr="00AE1C44">
        <w:rPr>
          <w:rFonts w:ascii="Times New Roman" w:hAnsi="Times New Roman"/>
          <w:sz w:val="20"/>
          <w:szCs w:val="20"/>
        </w:rPr>
        <w:t>Figure S</w:t>
      </w:r>
      <w:r w:rsidR="001B62AF" w:rsidRPr="00AE1C44">
        <w:rPr>
          <w:rFonts w:ascii="Times New Roman" w:hAnsi="Times New Roman"/>
          <w:sz w:val="20"/>
          <w:szCs w:val="20"/>
        </w:rPr>
        <w:t>8</w:t>
      </w:r>
      <w:r w:rsidR="00C17758">
        <w:t>:</w:t>
      </w:r>
      <w:r w:rsidRPr="00C17758">
        <w:t xml:space="preserve"> </w:t>
      </w:r>
      <w:r w:rsidRPr="00AE1C44">
        <w:rPr>
          <w:rFonts w:ascii="Times New Roman" w:hAnsi="Times New Roman"/>
          <w:b w:val="0"/>
          <w:bCs w:val="0"/>
          <w:sz w:val="20"/>
          <w:szCs w:val="20"/>
        </w:rPr>
        <w:t>Bioactivity of IGF variants using western blot analysis of AKT</w:t>
      </w:r>
      <w:r w:rsidR="005D2805" w:rsidRPr="00AE1C44">
        <w:rPr>
          <w:rFonts w:ascii="Times New Roman" w:hAnsi="Times New Roman"/>
          <w:b w:val="0"/>
          <w:bCs w:val="0"/>
          <w:sz w:val="20"/>
          <w:szCs w:val="20"/>
        </w:rPr>
        <w:t xml:space="preserve"> and ERK</w:t>
      </w:r>
      <w:r w:rsidRPr="00AE1C44">
        <w:rPr>
          <w:rFonts w:ascii="Times New Roman" w:hAnsi="Times New Roman"/>
          <w:b w:val="0"/>
          <w:bCs w:val="0"/>
          <w:sz w:val="20"/>
          <w:szCs w:val="20"/>
        </w:rPr>
        <w:t xml:space="preserve"> phosphorylation in C2C12 myoblasts after exposure to (A) IGF-I, (B) IGF-P</w:t>
      </w:r>
      <w:r w:rsidR="00C17758" w:rsidRPr="00AE1C44">
        <w:rPr>
          <w:rFonts w:ascii="Times New Roman" w:hAnsi="Times New Roman"/>
          <w:b w:val="0"/>
          <w:bCs w:val="0"/>
          <w:sz w:val="20"/>
          <w:szCs w:val="20"/>
        </w:rPr>
        <w:t>S</w:t>
      </w:r>
      <w:r w:rsidRPr="00AE1C44">
        <w:rPr>
          <w:rFonts w:ascii="Times New Roman" w:hAnsi="Times New Roman"/>
          <w:b w:val="0"/>
          <w:bCs w:val="0"/>
          <w:sz w:val="20"/>
          <w:szCs w:val="20"/>
        </w:rPr>
        <w:t>L and (C) IGF-P</w:t>
      </w:r>
      <w:r w:rsidR="00C17758" w:rsidRPr="00AE1C44">
        <w:rPr>
          <w:rFonts w:ascii="Times New Roman" w:hAnsi="Times New Roman"/>
          <w:b w:val="0"/>
          <w:bCs w:val="0"/>
          <w:sz w:val="20"/>
          <w:szCs w:val="20"/>
        </w:rPr>
        <w:t>S</w:t>
      </w:r>
      <w:r w:rsidRPr="00AE1C44">
        <w:rPr>
          <w:rFonts w:ascii="Times New Roman" w:hAnsi="Times New Roman"/>
          <w:b w:val="0"/>
          <w:bCs w:val="0"/>
          <w:sz w:val="20"/>
          <w:szCs w:val="20"/>
        </w:rPr>
        <w:t>L-</w:t>
      </w:r>
      <w:proofErr w:type="spellStart"/>
      <w:r w:rsidR="003C0F52" w:rsidRPr="00AE1C44">
        <w:rPr>
          <w:rFonts w:ascii="Times New Roman" w:hAnsi="Times New Roman"/>
          <w:b w:val="0"/>
          <w:bCs w:val="0"/>
          <w:sz w:val="20"/>
          <w:szCs w:val="20"/>
        </w:rPr>
        <w:t>POx</w:t>
      </w:r>
      <w:proofErr w:type="spellEnd"/>
      <w:r w:rsidR="003C0F52" w:rsidRPr="00AE1C44">
        <w:rPr>
          <w:rFonts w:ascii="Times New Roman" w:hAnsi="Times New Roman"/>
          <w:b w:val="0"/>
          <w:bCs w:val="0"/>
          <w:sz w:val="20"/>
          <w:szCs w:val="20"/>
        </w:rPr>
        <w:t>-b-</w:t>
      </w:r>
      <w:proofErr w:type="spellStart"/>
      <w:r w:rsidR="003C0F52" w:rsidRPr="00AE1C44">
        <w:rPr>
          <w:rFonts w:ascii="Times New Roman" w:hAnsi="Times New Roman"/>
          <w:b w:val="0"/>
          <w:bCs w:val="0"/>
          <w:sz w:val="20"/>
          <w:szCs w:val="20"/>
        </w:rPr>
        <w:t>POzi</w:t>
      </w:r>
      <w:proofErr w:type="spellEnd"/>
      <w:r w:rsidRPr="00AE1C44">
        <w:rPr>
          <w:rFonts w:ascii="Times New Roman" w:hAnsi="Times New Roman"/>
          <w:b w:val="0"/>
          <w:bCs w:val="0"/>
          <w:sz w:val="20"/>
          <w:szCs w:val="20"/>
        </w:rPr>
        <w:t xml:space="preserve">.  </w:t>
      </w:r>
    </w:p>
    <w:p w14:paraId="741CA5A7" w14:textId="7A9BFF36" w:rsidR="00FC4438" w:rsidRDefault="00FC4438">
      <w:pPr>
        <w:rPr>
          <w:lang w:val="en-US"/>
        </w:rPr>
      </w:pPr>
    </w:p>
    <w:p w14:paraId="4D9AB13A" w14:textId="575B41A3" w:rsidR="00B06760" w:rsidRDefault="00B06760">
      <w:pPr>
        <w:rPr>
          <w:lang w:val="en-US"/>
        </w:rPr>
      </w:pPr>
    </w:p>
    <w:p w14:paraId="62F1F31D" w14:textId="770884C3" w:rsidR="00B06760" w:rsidRDefault="00B06760">
      <w:pPr>
        <w:rPr>
          <w:lang w:val="en-US"/>
        </w:rPr>
      </w:pPr>
    </w:p>
    <w:p w14:paraId="1CDA15E4" w14:textId="758698C7" w:rsidR="00B06760" w:rsidRDefault="00B06760">
      <w:pPr>
        <w:rPr>
          <w:lang w:val="en-US"/>
        </w:rPr>
      </w:pPr>
    </w:p>
    <w:p w14:paraId="479FF909" w14:textId="5F21BA17" w:rsidR="00B06760" w:rsidRDefault="00B06760">
      <w:pPr>
        <w:rPr>
          <w:lang w:val="en-US"/>
        </w:rPr>
      </w:pPr>
    </w:p>
    <w:p w14:paraId="037E1253" w14:textId="77777777" w:rsidR="00511CF1" w:rsidRDefault="00511CF1">
      <w:pPr>
        <w:rPr>
          <w:lang w:val="en-US"/>
        </w:rPr>
      </w:pPr>
    </w:p>
    <w:p w14:paraId="6B1869AE" w14:textId="3C84F459" w:rsidR="00511CF1" w:rsidRDefault="00511CF1">
      <w:pPr>
        <w:rPr>
          <w:lang w:val="en-US"/>
        </w:rPr>
      </w:pPr>
    </w:p>
    <w:p w14:paraId="5A59228E" w14:textId="288F8611" w:rsidR="00511CF1" w:rsidRDefault="00511CF1">
      <w:pPr>
        <w:rPr>
          <w:lang w:val="en-US"/>
        </w:rPr>
      </w:pPr>
    </w:p>
    <w:p w14:paraId="251703E8" w14:textId="7EFDAAED" w:rsidR="00511CF1" w:rsidRDefault="00511CF1">
      <w:pPr>
        <w:rPr>
          <w:lang w:val="en-US"/>
        </w:rPr>
      </w:pPr>
    </w:p>
    <w:p w14:paraId="64934985" w14:textId="0178643D" w:rsidR="00511CF1" w:rsidRDefault="00511CF1">
      <w:pPr>
        <w:rPr>
          <w:lang w:val="en-US"/>
        </w:rPr>
      </w:pPr>
    </w:p>
    <w:p w14:paraId="02AA2160" w14:textId="53CF0F9B" w:rsidR="00511CF1" w:rsidRDefault="00511CF1">
      <w:pPr>
        <w:rPr>
          <w:lang w:val="en-US"/>
        </w:rPr>
      </w:pPr>
    </w:p>
    <w:p w14:paraId="5038C7DA" w14:textId="77777777" w:rsidR="00511CF1" w:rsidRDefault="00511CF1" w:rsidP="00511CF1">
      <w:pPr>
        <w:rPr>
          <w:lang w:val="en-US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6C9788E2" wp14:editId="0C6B4063">
            <wp:extent cx="5756910" cy="3419989"/>
            <wp:effectExtent l="0" t="0" r="0" b="0"/>
            <wp:docPr id="9" name="Grafik 9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drinnen enthält.&#10;&#10;Automatisch generierte Beschreibu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27"/>
                    <a:stretch/>
                  </pic:blipFill>
                  <pic:spPr bwMode="auto">
                    <a:xfrm>
                      <a:off x="0" y="0"/>
                      <a:ext cx="5756910" cy="3419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57E085" w14:textId="77777777" w:rsidR="00511CF1" w:rsidRDefault="00511CF1" w:rsidP="00511CF1">
      <w:pPr>
        <w:rPr>
          <w:lang w:val="en-US"/>
        </w:rPr>
      </w:pPr>
    </w:p>
    <w:p w14:paraId="1F4D1E7E" w14:textId="20A6F4D1" w:rsidR="00511CF1" w:rsidRPr="006F747A" w:rsidRDefault="00511CF1" w:rsidP="00511CF1">
      <w:pPr>
        <w:rPr>
          <w:sz w:val="20"/>
          <w:szCs w:val="20"/>
          <w:lang w:val="en-US"/>
        </w:rPr>
      </w:pPr>
      <w:r w:rsidRPr="006F747A">
        <w:rPr>
          <w:b/>
          <w:bCs/>
          <w:sz w:val="20"/>
          <w:szCs w:val="20"/>
          <w:lang w:val="en-GB"/>
        </w:rPr>
        <w:t>Figure S</w:t>
      </w:r>
      <w:r>
        <w:rPr>
          <w:b/>
          <w:bCs/>
          <w:sz w:val="20"/>
          <w:szCs w:val="20"/>
          <w:lang w:val="en-GB"/>
        </w:rPr>
        <w:t>9</w:t>
      </w:r>
      <w:r w:rsidRPr="006F747A">
        <w:rPr>
          <w:b/>
          <w:bCs/>
          <w:sz w:val="20"/>
          <w:szCs w:val="20"/>
          <w:lang w:val="en-GB"/>
        </w:rPr>
        <w:t xml:space="preserve">: </w:t>
      </w:r>
      <w:proofErr w:type="spellStart"/>
      <w:r w:rsidRPr="006F747A">
        <w:rPr>
          <w:sz w:val="20"/>
          <w:szCs w:val="20"/>
          <w:lang w:val="en-GB"/>
        </w:rPr>
        <w:t>Thermogelling</w:t>
      </w:r>
      <w:proofErr w:type="spellEnd"/>
      <w:r w:rsidRPr="006F747A">
        <w:rPr>
          <w:sz w:val="20"/>
          <w:szCs w:val="20"/>
          <w:lang w:val="en-GB"/>
        </w:rPr>
        <w:t xml:space="preserve"> properties of the different modified polymers. P-Ma and P-Fu at 4 °C and RT</w:t>
      </w:r>
      <w:r w:rsidR="00AE1C44">
        <w:rPr>
          <w:sz w:val="20"/>
          <w:szCs w:val="20"/>
          <w:lang w:val="en-GB"/>
        </w:rPr>
        <w:t>.</w:t>
      </w:r>
    </w:p>
    <w:p w14:paraId="49968755" w14:textId="2ED2A730" w:rsidR="00511CF1" w:rsidRDefault="00511CF1">
      <w:pPr>
        <w:rPr>
          <w:lang w:val="en-US"/>
        </w:rPr>
      </w:pPr>
    </w:p>
    <w:p w14:paraId="6264B813" w14:textId="4CF6905C" w:rsidR="00511CF1" w:rsidRDefault="00511CF1">
      <w:pPr>
        <w:rPr>
          <w:lang w:val="en-US"/>
        </w:rPr>
      </w:pPr>
    </w:p>
    <w:p w14:paraId="2A0D02FF" w14:textId="1F46E174" w:rsidR="00511CF1" w:rsidRDefault="00511CF1">
      <w:pPr>
        <w:rPr>
          <w:lang w:val="en-US"/>
        </w:rPr>
      </w:pPr>
    </w:p>
    <w:p w14:paraId="7D43DF33" w14:textId="2FD6B358" w:rsidR="00511CF1" w:rsidRDefault="00511CF1">
      <w:pPr>
        <w:rPr>
          <w:lang w:val="en-US"/>
        </w:rPr>
      </w:pPr>
    </w:p>
    <w:p w14:paraId="5AAB0EB5" w14:textId="77777777" w:rsidR="00511CF1" w:rsidRDefault="00511CF1">
      <w:pPr>
        <w:rPr>
          <w:lang w:val="en-US"/>
        </w:rPr>
      </w:pPr>
    </w:p>
    <w:p w14:paraId="2BECECCF" w14:textId="16919BF3" w:rsidR="00B06760" w:rsidRDefault="005E3232">
      <w:pPr>
        <w:rPr>
          <w:lang w:val="en-US"/>
        </w:rPr>
      </w:pPr>
      <w:r>
        <w:rPr>
          <w:noProof/>
        </w:rPr>
        <w:drawing>
          <wp:inline distT="0" distB="0" distL="0" distR="0" wp14:anchorId="2E04D631" wp14:editId="4A720774">
            <wp:extent cx="5308600" cy="2349500"/>
            <wp:effectExtent l="0" t="0" r="0" b="0"/>
            <wp:docPr id="5" name="Grafik 5" descr="Ein Bild, das Text, Las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, Laser enthält.&#10;&#10;Automatisch generierte Beschreibu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86ABF" w14:textId="2C473BA3" w:rsidR="00450DA7" w:rsidRDefault="00450DA7">
      <w:pPr>
        <w:rPr>
          <w:lang w:val="en-US"/>
        </w:rPr>
      </w:pPr>
    </w:p>
    <w:p w14:paraId="69676934" w14:textId="2C8F5988" w:rsidR="00450DA7" w:rsidRDefault="00450DA7">
      <w:pPr>
        <w:rPr>
          <w:lang w:val="en-US"/>
        </w:rPr>
      </w:pPr>
    </w:p>
    <w:p w14:paraId="37B04F05" w14:textId="7498A6E0" w:rsidR="00450DA7" w:rsidRPr="00C17758" w:rsidRDefault="00E11065" w:rsidP="00AE1C44">
      <w:pPr>
        <w:spacing w:line="360" w:lineRule="auto"/>
        <w:rPr>
          <w:sz w:val="20"/>
          <w:szCs w:val="20"/>
          <w:lang w:val="en-GB"/>
        </w:rPr>
      </w:pPr>
      <w:r w:rsidRPr="00C17758">
        <w:rPr>
          <w:b/>
          <w:bCs/>
          <w:sz w:val="20"/>
          <w:szCs w:val="20"/>
          <w:lang w:val="en-GB"/>
        </w:rPr>
        <w:t>Figure S</w:t>
      </w:r>
      <w:r w:rsidR="00511CF1">
        <w:rPr>
          <w:b/>
          <w:bCs/>
          <w:sz w:val="20"/>
          <w:szCs w:val="20"/>
          <w:lang w:val="en-GB"/>
        </w:rPr>
        <w:t>10</w:t>
      </w:r>
      <w:r w:rsidR="00C17758">
        <w:rPr>
          <w:b/>
          <w:bCs/>
          <w:sz w:val="20"/>
          <w:szCs w:val="20"/>
          <w:lang w:val="en-GB"/>
        </w:rPr>
        <w:t>:</w:t>
      </w:r>
      <w:r w:rsidRPr="00C17758">
        <w:rPr>
          <w:sz w:val="20"/>
          <w:szCs w:val="20"/>
          <w:lang w:val="en-GB"/>
        </w:rPr>
        <w:t xml:space="preserve"> </w:t>
      </w:r>
      <w:r w:rsidRPr="00AE1C44">
        <w:rPr>
          <w:sz w:val="20"/>
          <w:szCs w:val="20"/>
          <w:lang w:val="en-GB"/>
        </w:rPr>
        <w:t xml:space="preserve">IGF-I ELISA standard curve for </w:t>
      </w:r>
      <w:proofErr w:type="spellStart"/>
      <w:r w:rsidRPr="00AE1C44">
        <w:rPr>
          <w:sz w:val="20"/>
          <w:szCs w:val="20"/>
          <w:lang w:val="en-GB"/>
        </w:rPr>
        <w:t>I</w:t>
      </w:r>
      <w:r w:rsidR="003F2E60" w:rsidRPr="00AE1C44">
        <w:rPr>
          <w:sz w:val="20"/>
          <w:szCs w:val="20"/>
          <w:lang w:val="en-GB"/>
        </w:rPr>
        <w:t>ncrelex</w:t>
      </w:r>
      <w:proofErr w:type="spellEnd"/>
      <w:r w:rsidR="00C17758" w:rsidRPr="00AE1C44">
        <w:rPr>
          <w:color w:val="000000" w:themeColor="text1"/>
          <w:sz w:val="20"/>
          <w:szCs w:val="20"/>
          <w:vertAlign w:val="superscript"/>
          <w:lang w:val="en-US"/>
        </w:rPr>
        <w:t>®</w:t>
      </w:r>
      <w:r w:rsidR="003F2E60" w:rsidRPr="00AE1C44">
        <w:rPr>
          <w:sz w:val="20"/>
          <w:szCs w:val="20"/>
          <w:lang w:val="en-GB"/>
        </w:rPr>
        <w:t xml:space="preserve"> (IGF-I)</w:t>
      </w:r>
      <w:r w:rsidRPr="00AE1C44">
        <w:rPr>
          <w:sz w:val="20"/>
          <w:szCs w:val="20"/>
          <w:lang w:val="en-GB"/>
        </w:rPr>
        <w:t xml:space="preserve"> and IGF-</w:t>
      </w:r>
      <w:r w:rsidR="003C0F52" w:rsidRPr="00AE1C44">
        <w:rPr>
          <w:sz w:val="20"/>
          <w:szCs w:val="20"/>
          <w:lang w:val="en-GB"/>
        </w:rPr>
        <w:t>PSL-</w:t>
      </w:r>
      <w:proofErr w:type="spellStart"/>
      <w:r w:rsidRPr="00AE1C44">
        <w:rPr>
          <w:sz w:val="20"/>
          <w:szCs w:val="20"/>
          <w:lang w:val="en-GB"/>
        </w:rPr>
        <w:t>P</w:t>
      </w:r>
      <w:r w:rsidR="00A91975" w:rsidRPr="00AE1C44">
        <w:rPr>
          <w:sz w:val="20"/>
          <w:szCs w:val="20"/>
          <w:lang w:val="en-GB"/>
        </w:rPr>
        <w:t>O</w:t>
      </w:r>
      <w:r w:rsidRPr="00AE1C44">
        <w:rPr>
          <w:sz w:val="20"/>
          <w:szCs w:val="20"/>
          <w:lang w:val="en-GB"/>
        </w:rPr>
        <w:t>x</w:t>
      </w:r>
      <w:proofErr w:type="spellEnd"/>
      <w:r w:rsidR="003C0F52" w:rsidRPr="00AE1C44">
        <w:rPr>
          <w:sz w:val="20"/>
          <w:szCs w:val="20"/>
          <w:lang w:val="en-US"/>
        </w:rPr>
        <w:t>-b-</w:t>
      </w:r>
      <w:proofErr w:type="spellStart"/>
      <w:r w:rsidR="003C0F52" w:rsidRPr="00AE1C44">
        <w:rPr>
          <w:sz w:val="20"/>
          <w:szCs w:val="20"/>
          <w:lang w:val="en-US"/>
        </w:rPr>
        <w:t>POzi</w:t>
      </w:r>
      <w:proofErr w:type="spellEnd"/>
      <w:r w:rsidRPr="00AE1C44">
        <w:rPr>
          <w:sz w:val="20"/>
          <w:szCs w:val="20"/>
          <w:lang w:val="en-GB"/>
        </w:rPr>
        <w:t>.</w:t>
      </w:r>
      <w:r w:rsidR="003F2E60" w:rsidRPr="00AE1C44">
        <w:rPr>
          <w:sz w:val="20"/>
          <w:szCs w:val="20"/>
          <w:lang w:val="en-GB"/>
        </w:rPr>
        <w:t xml:space="preserve"> Red dots were not measurable and set to maximal possible measurable value.</w:t>
      </w:r>
    </w:p>
    <w:p w14:paraId="4914B4A0" w14:textId="3905C1D1" w:rsidR="00450DA7" w:rsidRDefault="00450DA7">
      <w:pPr>
        <w:rPr>
          <w:lang w:val="en-US"/>
        </w:rPr>
      </w:pPr>
    </w:p>
    <w:p w14:paraId="3F683324" w14:textId="62D2C049" w:rsidR="00DA3DD7" w:rsidRDefault="00DA3DD7">
      <w:pPr>
        <w:rPr>
          <w:lang w:val="en-US"/>
        </w:rPr>
      </w:pPr>
    </w:p>
    <w:p w14:paraId="6B084832" w14:textId="24CF0908" w:rsidR="00DA3DD7" w:rsidRDefault="00BB2A1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6543B6F" wp14:editId="26C99FCB">
            <wp:extent cx="4589212" cy="7751430"/>
            <wp:effectExtent l="0" t="0" r="0" b="0"/>
            <wp:docPr id="10" name="Grafik 10" descr="Ein Bild, das Text, Licht, dunkel, Na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Text, Licht, dunkel, Nacht enthält.&#10;&#10;Automatisch generierte Beschreibu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915" cy="776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A2B75" w14:textId="77777777" w:rsidR="00BB2A11" w:rsidRDefault="00BB2A11">
      <w:pPr>
        <w:rPr>
          <w:lang w:val="en-US"/>
        </w:rPr>
      </w:pPr>
    </w:p>
    <w:p w14:paraId="7A558E24" w14:textId="574AFD76" w:rsidR="008C246D" w:rsidRPr="00AE1C44" w:rsidRDefault="008C246D" w:rsidP="00AE1C44">
      <w:pPr>
        <w:pStyle w:val="TESupportingInformation"/>
        <w:rPr>
          <w:rFonts w:ascii="Times New Roman" w:hAnsi="Times New Roman"/>
          <w:sz w:val="20"/>
          <w:szCs w:val="20"/>
        </w:rPr>
      </w:pPr>
      <w:r w:rsidRPr="00AE1C44">
        <w:rPr>
          <w:rFonts w:ascii="Times New Roman" w:hAnsi="Times New Roman"/>
          <w:sz w:val="20"/>
          <w:szCs w:val="20"/>
        </w:rPr>
        <w:t>Figure S</w:t>
      </w:r>
      <w:r w:rsidR="001B62AF" w:rsidRPr="00AE1C44">
        <w:rPr>
          <w:rFonts w:ascii="Times New Roman" w:hAnsi="Times New Roman"/>
          <w:sz w:val="20"/>
          <w:szCs w:val="20"/>
        </w:rPr>
        <w:t>1</w:t>
      </w:r>
      <w:r w:rsidR="00511CF1" w:rsidRPr="00AE1C44">
        <w:rPr>
          <w:rFonts w:ascii="Times New Roman" w:hAnsi="Times New Roman"/>
          <w:sz w:val="20"/>
          <w:szCs w:val="20"/>
        </w:rPr>
        <w:t>1</w:t>
      </w:r>
      <w:r w:rsidR="00C17758" w:rsidRPr="00AE1C44">
        <w:rPr>
          <w:rFonts w:ascii="Times New Roman" w:hAnsi="Times New Roman"/>
          <w:sz w:val="20"/>
          <w:szCs w:val="20"/>
        </w:rPr>
        <w:t>:</w:t>
      </w:r>
      <w:r w:rsidRPr="00AE1C44">
        <w:rPr>
          <w:rFonts w:ascii="Times New Roman" w:hAnsi="Times New Roman"/>
          <w:sz w:val="20"/>
          <w:szCs w:val="20"/>
        </w:rPr>
        <w:t xml:space="preserve"> </w:t>
      </w:r>
      <w:r w:rsidRPr="00AE1C44">
        <w:rPr>
          <w:rFonts w:ascii="Times New Roman" w:hAnsi="Times New Roman"/>
          <w:b w:val="0"/>
          <w:bCs w:val="0"/>
          <w:sz w:val="20"/>
          <w:szCs w:val="20"/>
        </w:rPr>
        <w:t>WST-1 standard curve of IGF-I (n=3)</w:t>
      </w:r>
      <w:r w:rsidR="003F2E60" w:rsidRPr="00AE1C44">
        <w:rPr>
          <w:rFonts w:ascii="Times New Roman" w:hAnsi="Times New Roman"/>
          <w:b w:val="0"/>
          <w:bCs w:val="0"/>
          <w:sz w:val="20"/>
          <w:szCs w:val="20"/>
        </w:rPr>
        <w:t>.</w:t>
      </w:r>
      <w:r w:rsidRPr="00AE1C44">
        <w:rPr>
          <w:rFonts w:ascii="Times New Roman" w:hAnsi="Times New Roman"/>
          <w:b w:val="0"/>
          <w:bCs w:val="0"/>
          <w:sz w:val="20"/>
          <w:szCs w:val="20"/>
        </w:rPr>
        <w:t xml:space="preserve">  </w:t>
      </w:r>
    </w:p>
    <w:p w14:paraId="561AED3F" w14:textId="620C6958" w:rsidR="00DA3DD7" w:rsidRDefault="00DA3DD7">
      <w:pPr>
        <w:rPr>
          <w:lang w:val="en-US"/>
        </w:rPr>
      </w:pPr>
    </w:p>
    <w:p w14:paraId="5C526AE5" w14:textId="60DBBF3C" w:rsidR="00DA3DD7" w:rsidRDefault="00DA3DD7">
      <w:pPr>
        <w:rPr>
          <w:lang w:val="en-US"/>
        </w:rPr>
      </w:pPr>
    </w:p>
    <w:p w14:paraId="41C69679" w14:textId="43F698E3" w:rsidR="00DA3DD7" w:rsidRDefault="00DA3DD7">
      <w:pPr>
        <w:rPr>
          <w:lang w:val="en-US"/>
        </w:rPr>
      </w:pPr>
    </w:p>
    <w:p w14:paraId="66540418" w14:textId="402DFF6F" w:rsidR="006F747A" w:rsidRDefault="006F747A">
      <w:pPr>
        <w:rPr>
          <w:lang w:val="en-US"/>
        </w:rPr>
      </w:pPr>
    </w:p>
    <w:p w14:paraId="3FAD22AF" w14:textId="701879D9" w:rsidR="006F747A" w:rsidRDefault="006F747A">
      <w:pPr>
        <w:rPr>
          <w:lang w:val="en-US"/>
        </w:rPr>
      </w:pPr>
    </w:p>
    <w:p w14:paraId="760777B5" w14:textId="77777777" w:rsidR="006F747A" w:rsidRDefault="006F747A">
      <w:pPr>
        <w:rPr>
          <w:lang w:val="en-US"/>
        </w:rPr>
      </w:pPr>
    </w:p>
    <w:p w14:paraId="3927A67E" w14:textId="783627C0" w:rsidR="00DA3DD7" w:rsidRDefault="006F747A" w:rsidP="006F747A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A98C421" wp14:editId="31500094">
            <wp:extent cx="4397339" cy="4456443"/>
            <wp:effectExtent l="0" t="0" r="0" b="127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339" cy="445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FF96B" w14:textId="77777777" w:rsidR="006F747A" w:rsidRDefault="006F747A" w:rsidP="006F747A">
      <w:pPr>
        <w:jc w:val="center"/>
        <w:rPr>
          <w:lang w:val="en-US"/>
        </w:rPr>
      </w:pPr>
    </w:p>
    <w:p w14:paraId="42999193" w14:textId="315C40C4" w:rsidR="00450DA7" w:rsidRDefault="006F747A" w:rsidP="00DC0EAB">
      <w:pPr>
        <w:spacing w:line="360" w:lineRule="auto"/>
        <w:jc w:val="both"/>
        <w:rPr>
          <w:sz w:val="20"/>
          <w:szCs w:val="20"/>
          <w:lang w:val="en-US"/>
        </w:rPr>
      </w:pPr>
      <w:r w:rsidRPr="006F747A">
        <w:rPr>
          <w:b/>
          <w:bCs/>
          <w:sz w:val="20"/>
          <w:szCs w:val="20"/>
          <w:lang w:val="en-GB"/>
        </w:rPr>
        <w:t>Figure S</w:t>
      </w:r>
      <w:r>
        <w:rPr>
          <w:b/>
          <w:bCs/>
          <w:sz w:val="20"/>
          <w:szCs w:val="20"/>
          <w:lang w:val="en-GB"/>
        </w:rPr>
        <w:t>1</w:t>
      </w:r>
      <w:r w:rsidR="001B62AF">
        <w:rPr>
          <w:b/>
          <w:bCs/>
          <w:sz w:val="20"/>
          <w:szCs w:val="20"/>
          <w:lang w:val="en-GB"/>
        </w:rPr>
        <w:t>2</w:t>
      </w:r>
      <w:r w:rsidRPr="006F747A">
        <w:rPr>
          <w:b/>
          <w:bCs/>
          <w:sz w:val="20"/>
          <w:szCs w:val="20"/>
          <w:lang w:val="en-GB"/>
        </w:rPr>
        <w:t xml:space="preserve">: </w:t>
      </w:r>
      <w:r w:rsidRPr="006F747A">
        <w:rPr>
          <w:sz w:val="20"/>
          <w:szCs w:val="20"/>
          <w:lang w:val="en-GB"/>
        </w:rPr>
        <w:t>(A-B)</w:t>
      </w:r>
      <w:r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US"/>
        </w:rPr>
        <w:t>3D print</w:t>
      </w:r>
      <w:r w:rsidR="00DC0EAB">
        <w:rPr>
          <w:sz w:val="20"/>
          <w:szCs w:val="20"/>
          <w:lang w:val="en-US"/>
        </w:rPr>
        <w:t>ed construct with</w:t>
      </w:r>
      <w:r>
        <w:rPr>
          <w:sz w:val="20"/>
          <w:szCs w:val="20"/>
          <w:lang w:val="en-US"/>
        </w:rPr>
        <w:t xml:space="preserve"> IGF-PSL-</w:t>
      </w:r>
      <w:proofErr w:type="spellStart"/>
      <w:r>
        <w:rPr>
          <w:sz w:val="20"/>
          <w:szCs w:val="20"/>
          <w:lang w:val="en-US"/>
        </w:rPr>
        <w:t>POx</w:t>
      </w:r>
      <w:proofErr w:type="spellEnd"/>
      <w:r>
        <w:rPr>
          <w:sz w:val="20"/>
          <w:szCs w:val="20"/>
          <w:lang w:val="en-US"/>
        </w:rPr>
        <w:t>-b-</w:t>
      </w:r>
      <w:proofErr w:type="spellStart"/>
      <w:r>
        <w:rPr>
          <w:sz w:val="20"/>
          <w:szCs w:val="20"/>
          <w:lang w:val="en-US"/>
        </w:rPr>
        <w:t>POzi</w:t>
      </w:r>
      <w:proofErr w:type="spellEnd"/>
      <w:r w:rsidR="001730C0">
        <w:rPr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t xml:space="preserve"> </w:t>
      </w:r>
      <w:r w:rsidRPr="00905F6F">
        <w:rPr>
          <w:sz w:val="20"/>
          <w:szCs w:val="20"/>
          <w:lang w:val="en-US"/>
        </w:rPr>
        <w:t>(</w:t>
      </w:r>
      <w:r w:rsidR="00DC0EAB">
        <w:rPr>
          <w:sz w:val="20"/>
          <w:szCs w:val="20"/>
          <w:lang w:val="en-US"/>
        </w:rPr>
        <w:t>C-D</w:t>
      </w:r>
      <w:r w:rsidRPr="00905F6F">
        <w:rPr>
          <w:sz w:val="20"/>
          <w:szCs w:val="20"/>
          <w:lang w:val="en-US"/>
        </w:rPr>
        <w:t xml:space="preserve">) </w:t>
      </w:r>
      <w:r w:rsidR="00DC0EAB">
        <w:rPr>
          <w:sz w:val="20"/>
          <w:szCs w:val="20"/>
          <w:lang w:val="en-US"/>
        </w:rPr>
        <w:t>3D printed construct with</w:t>
      </w:r>
      <w:r w:rsidRPr="00905F6F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IGF-PSL-</w:t>
      </w:r>
      <w:proofErr w:type="spellStart"/>
      <w:r>
        <w:rPr>
          <w:sz w:val="20"/>
          <w:szCs w:val="20"/>
          <w:lang w:val="en-US"/>
        </w:rPr>
        <w:t>POx</w:t>
      </w:r>
      <w:proofErr w:type="spellEnd"/>
      <w:r>
        <w:rPr>
          <w:sz w:val="20"/>
          <w:szCs w:val="20"/>
          <w:lang w:val="en-US"/>
        </w:rPr>
        <w:t>-b-</w:t>
      </w:r>
      <w:proofErr w:type="spellStart"/>
      <w:r>
        <w:rPr>
          <w:sz w:val="20"/>
          <w:szCs w:val="20"/>
          <w:lang w:val="en-US"/>
        </w:rPr>
        <w:t>POzi</w:t>
      </w:r>
      <w:proofErr w:type="spellEnd"/>
      <w:r>
        <w:rPr>
          <w:sz w:val="20"/>
          <w:szCs w:val="20"/>
          <w:lang w:val="en-US"/>
        </w:rPr>
        <w:t xml:space="preserve"> </w:t>
      </w:r>
      <w:r w:rsidRPr="00905F6F">
        <w:rPr>
          <w:sz w:val="20"/>
          <w:szCs w:val="20"/>
          <w:lang w:val="en-US"/>
        </w:rPr>
        <w:t xml:space="preserve">(green) visualized via NHS-labelling with NHS Alexa </w:t>
      </w:r>
      <w:proofErr w:type="spellStart"/>
      <w:r w:rsidRPr="00905F6F">
        <w:rPr>
          <w:sz w:val="20"/>
          <w:szCs w:val="20"/>
          <w:lang w:val="en-US"/>
        </w:rPr>
        <w:t>Fluor</w:t>
      </w:r>
      <w:r w:rsidRPr="00905F6F">
        <w:rPr>
          <w:sz w:val="20"/>
          <w:szCs w:val="20"/>
          <w:vertAlign w:val="superscript"/>
          <w:lang w:val="en-US"/>
        </w:rPr>
        <w:t>TM</w:t>
      </w:r>
      <w:proofErr w:type="spellEnd"/>
      <w:r w:rsidRPr="00905F6F">
        <w:rPr>
          <w:sz w:val="20"/>
          <w:szCs w:val="20"/>
          <w:lang w:val="en-US"/>
        </w:rPr>
        <w:t xml:space="preserve"> 488</w:t>
      </w:r>
      <w:r w:rsidR="00DC0EAB">
        <w:rPr>
          <w:sz w:val="20"/>
          <w:szCs w:val="20"/>
          <w:lang w:val="en-US"/>
        </w:rPr>
        <w:t xml:space="preserve"> and </w:t>
      </w:r>
      <w:r w:rsidRPr="00905F6F">
        <w:rPr>
          <w:sz w:val="20"/>
          <w:szCs w:val="20"/>
          <w:lang w:val="en-US"/>
        </w:rPr>
        <w:t xml:space="preserve">Texas Red C2 </w:t>
      </w:r>
      <w:proofErr w:type="spellStart"/>
      <w:r w:rsidRPr="00905F6F">
        <w:rPr>
          <w:sz w:val="20"/>
          <w:szCs w:val="20"/>
          <w:lang w:val="en-US"/>
        </w:rPr>
        <w:t>Maleimide</w:t>
      </w:r>
      <w:r w:rsidRPr="00905F6F">
        <w:rPr>
          <w:sz w:val="20"/>
          <w:szCs w:val="20"/>
          <w:vertAlign w:val="superscript"/>
          <w:lang w:val="en-US"/>
        </w:rPr>
        <w:t>TM</w:t>
      </w:r>
      <w:proofErr w:type="spellEnd"/>
      <w:r w:rsidRPr="00905F6F">
        <w:rPr>
          <w:sz w:val="20"/>
          <w:szCs w:val="20"/>
          <w:lang w:val="en-US"/>
        </w:rPr>
        <w:t xml:space="preserve"> (red</w:t>
      </w:r>
      <w:r w:rsidR="00DC0EAB">
        <w:rPr>
          <w:sz w:val="20"/>
          <w:szCs w:val="20"/>
          <w:lang w:val="en-US"/>
        </w:rPr>
        <w:t>; P-Fu modified via Diels-Alder chemistry</w:t>
      </w:r>
      <w:r w:rsidRPr="00905F6F">
        <w:rPr>
          <w:sz w:val="20"/>
          <w:szCs w:val="20"/>
          <w:lang w:val="en-US"/>
        </w:rPr>
        <w:t xml:space="preserve">) </w:t>
      </w:r>
    </w:p>
    <w:p w14:paraId="3B2D6C9B" w14:textId="58AC4223" w:rsidR="00D83EBB" w:rsidRDefault="00D83EBB" w:rsidP="00DC0EAB">
      <w:pPr>
        <w:spacing w:line="360" w:lineRule="auto"/>
        <w:jc w:val="both"/>
        <w:rPr>
          <w:sz w:val="20"/>
          <w:szCs w:val="20"/>
          <w:lang w:val="en-US"/>
        </w:rPr>
      </w:pPr>
    </w:p>
    <w:p w14:paraId="63720BA9" w14:textId="29362F28" w:rsidR="00D83EBB" w:rsidRDefault="00D83EBB" w:rsidP="00DC0EAB">
      <w:pPr>
        <w:spacing w:line="360" w:lineRule="auto"/>
        <w:jc w:val="both"/>
        <w:rPr>
          <w:sz w:val="20"/>
          <w:szCs w:val="20"/>
          <w:lang w:val="en-US"/>
        </w:rPr>
      </w:pPr>
    </w:p>
    <w:p w14:paraId="1EBBE66D" w14:textId="77777777" w:rsidR="00D83EBB" w:rsidRDefault="00D83EBB" w:rsidP="00DC0EAB">
      <w:pPr>
        <w:spacing w:line="360" w:lineRule="auto"/>
        <w:jc w:val="both"/>
        <w:rPr>
          <w:sz w:val="20"/>
          <w:szCs w:val="20"/>
          <w:lang w:val="en-US"/>
        </w:rPr>
      </w:pPr>
    </w:p>
    <w:p w14:paraId="7319277E" w14:textId="77777777" w:rsidR="00094777" w:rsidRDefault="00094777" w:rsidP="00DC0EAB">
      <w:pPr>
        <w:spacing w:line="360" w:lineRule="auto"/>
        <w:jc w:val="both"/>
        <w:rPr>
          <w:sz w:val="20"/>
          <w:szCs w:val="20"/>
          <w:lang w:val="en-US"/>
        </w:rPr>
      </w:pPr>
    </w:p>
    <w:p w14:paraId="0A3AE4B4" w14:textId="3CB3E27D" w:rsidR="00F54077" w:rsidRDefault="00F54077" w:rsidP="00F54077">
      <w:pPr>
        <w:rPr>
          <w:lang w:val="en-US"/>
        </w:rPr>
      </w:pPr>
    </w:p>
    <w:p w14:paraId="10648E5B" w14:textId="03B1BC50" w:rsidR="00F54077" w:rsidRPr="00387672" w:rsidRDefault="004F114C" w:rsidP="00387672">
      <w:pPr>
        <w:jc w:val="center"/>
        <w:rPr>
          <w:highlight w:val="yellow"/>
          <w:lang w:val="en-US"/>
        </w:rPr>
      </w:pPr>
      <w:r w:rsidRPr="00387672">
        <w:rPr>
          <w:noProof/>
          <w:highlight w:val="yellow"/>
          <w:lang w:val="en-US"/>
        </w:rPr>
        <w:lastRenderedPageBreak/>
        <w:drawing>
          <wp:inline distT="0" distB="0" distL="0" distR="0" wp14:anchorId="107634E7" wp14:editId="7E62B6E9">
            <wp:extent cx="3848100" cy="375920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1FB1D" w14:textId="77777777" w:rsidR="004F114C" w:rsidRPr="00387672" w:rsidRDefault="004F114C" w:rsidP="00F54077">
      <w:pPr>
        <w:rPr>
          <w:highlight w:val="yellow"/>
          <w:lang w:val="en-US"/>
        </w:rPr>
      </w:pPr>
    </w:p>
    <w:p w14:paraId="7CB5FF0A" w14:textId="207AC122" w:rsidR="00F54077" w:rsidRPr="00387672" w:rsidRDefault="00F54077" w:rsidP="00F54077">
      <w:pPr>
        <w:spacing w:line="360" w:lineRule="auto"/>
        <w:jc w:val="both"/>
        <w:rPr>
          <w:sz w:val="20"/>
          <w:szCs w:val="20"/>
          <w:highlight w:val="yellow"/>
          <w:lang w:val="en-US"/>
        </w:rPr>
      </w:pPr>
      <w:r w:rsidRPr="00387672">
        <w:rPr>
          <w:b/>
          <w:bCs/>
          <w:sz w:val="20"/>
          <w:szCs w:val="20"/>
          <w:highlight w:val="yellow"/>
          <w:lang w:val="en-GB"/>
        </w:rPr>
        <w:t xml:space="preserve">Figure S13: </w:t>
      </w:r>
      <w:r w:rsidRPr="00387672">
        <w:rPr>
          <w:sz w:val="20"/>
          <w:szCs w:val="20"/>
          <w:highlight w:val="yellow"/>
          <w:lang w:val="en-GB"/>
        </w:rPr>
        <w:t xml:space="preserve">Chemical cross-linking of </w:t>
      </w:r>
      <w:proofErr w:type="spellStart"/>
      <w:r w:rsidRPr="00387672">
        <w:rPr>
          <w:sz w:val="20"/>
          <w:szCs w:val="20"/>
          <w:highlight w:val="yellow"/>
          <w:lang w:val="en-GB"/>
        </w:rPr>
        <w:t>POx</w:t>
      </w:r>
      <w:proofErr w:type="spellEnd"/>
      <w:r w:rsidR="006D1408" w:rsidRPr="00387672">
        <w:rPr>
          <w:sz w:val="20"/>
          <w:szCs w:val="20"/>
          <w:highlight w:val="yellow"/>
          <w:lang w:val="en-GB"/>
        </w:rPr>
        <w:t>-b-</w:t>
      </w:r>
      <w:proofErr w:type="spellStart"/>
      <w:r w:rsidR="006D1408" w:rsidRPr="00387672">
        <w:rPr>
          <w:sz w:val="20"/>
          <w:szCs w:val="20"/>
          <w:highlight w:val="yellow"/>
          <w:lang w:val="en-GB"/>
        </w:rPr>
        <w:t>POzi</w:t>
      </w:r>
      <w:proofErr w:type="spellEnd"/>
      <w:r w:rsidRPr="00387672">
        <w:rPr>
          <w:sz w:val="20"/>
          <w:szCs w:val="20"/>
          <w:highlight w:val="yellow"/>
          <w:lang w:val="en-GB"/>
        </w:rPr>
        <w:t xml:space="preserve"> hydrogels with IGF-PSL-</w:t>
      </w:r>
      <w:proofErr w:type="spellStart"/>
      <w:r w:rsidRPr="00387672">
        <w:rPr>
          <w:sz w:val="20"/>
          <w:szCs w:val="20"/>
          <w:highlight w:val="yellow"/>
          <w:lang w:val="en-GB"/>
        </w:rPr>
        <w:t>POx</w:t>
      </w:r>
      <w:proofErr w:type="spellEnd"/>
      <w:r w:rsidRPr="00387672">
        <w:rPr>
          <w:sz w:val="20"/>
          <w:szCs w:val="20"/>
          <w:highlight w:val="yellow"/>
          <w:lang w:val="en-GB"/>
        </w:rPr>
        <w:t>-b-</w:t>
      </w:r>
      <w:proofErr w:type="spellStart"/>
      <w:r w:rsidRPr="00387672">
        <w:rPr>
          <w:sz w:val="20"/>
          <w:szCs w:val="20"/>
          <w:highlight w:val="yellow"/>
          <w:lang w:val="en-GB"/>
        </w:rPr>
        <w:t>POzi</w:t>
      </w:r>
      <w:proofErr w:type="spellEnd"/>
      <w:r w:rsidR="006D1408" w:rsidRPr="00387672">
        <w:rPr>
          <w:sz w:val="20"/>
          <w:szCs w:val="20"/>
          <w:highlight w:val="yellow"/>
          <w:lang w:val="en-GB"/>
        </w:rPr>
        <w:t xml:space="preserve"> </w:t>
      </w:r>
      <w:r w:rsidRPr="00387672">
        <w:rPr>
          <w:sz w:val="20"/>
          <w:szCs w:val="20"/>
          <w:highlight w:val="yellow"/>
          <w:lang w:val="en-GB"/>
        </w:rPr>
        <w:t>in the temperature range of 5 to 37 °C at 25 wt.% aqueous solutions.</w:t>
      </w:r>
    </w:p>
    <w:p w14:paraId="6D06157F" w14:textId="77777777" w:rsidR="00F54077" w:rsidRPr="00387672" w:rsidRDefault="00F54077" w:rsidP="00F54077">
      <w:pPr>
        <w:rPr>
          <w:highlight w:val="yellow"/>
          <w:lang w:val="en-US"/>
        </w:rPr>
      </w:pPr>
    </w:p>
    <w:p w14:paraId="1D739483" w14:textId="77777777" w:rsidR="00F54077" w:rsidRPr="00387672" w:rsidRDefault="00F54077" w:rsidP="00F54077">
      <w:pPr>
        <w:rPr>
          <w:highlight w:val="yellow"/>
          <w:lang w:val="en-US"/>
        </w:rPr>
      </w:pPr>
      <w:r w:rsidRPr="00387672">
        <w:rPr>
          <w:noProof/>
          <w:highlight w:val="yellow"/>
          <w:lang w:val="en-US"/>
        </w:rPr>
        <w:lastRenderedPageBreak/>
        <w:drawing>
          <wp:inline distT="0" distB="0" distL="0" distR="0" wp14:anchorId="2981CDEE" wp14:editId="73C5D9B5">
            <wp:extent cx="5756910" cy="774954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74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5244D" w14:textId="77777777" w:rsidR="00F54077" w:rsidRPr="00387672" w:rsidRDefault="00F54077" w:rsidP="00F54077">
      <w:pPr>
        <w:rPr>
          <w:highlight w:val="yellow"/>
          <w:lang w:val="en-US"/>
        </w:rPr>
      </w:pPr>
    </w:p>
    <w:p w14:paraId="241E9F73" w14:textId="7A6B64A5" w:rsidR="00F54077" w:rsidRDefault="00F54077" w:rsidP="00F54077">
      <w:pPr>
        <w:spacing w:line="360" w:lineRule="auto"/>
        <w:jc w:val="both"/>
        <w:rPr>
          <w:sz w:val="20"/>
          <w:szCs w:val="20"/>
          <w:lang w:val="en-US"/>
        </w:rPr>
      </w:pPr>
      <w:r w:rsidRPr="00387672">
        <w:rPr>
          <w:b/>
          <w:bCs/>
          <w:sz w:val="20"/>
          <w:szCs w:val="20"/>
          <w:highlight w:val="yellow"/>
          <w:lang w:val="en-GB"/>
        </w:rPr>
        <w:t xml:space="preserve">Figure S14: </w:t>
      </w:r>
      <w:r w:rsidRPr="00387672">
        <w:rPr>
          <w:sz w:val="20"/>
          <w:szCs w:val="20"/>
          <w:highlight w:val="yellow"/>
          <w:lang w:val="en-GB"/>
        </w:rPr>
        <w:t xml:space="preserve">Rheological measurements of </w:t>
      </w:r>
      <w:proofErr w:type="spellStart"/>
      <w:r w:rsidRPr="00387672">
        <w:rPr>
          <w:sz w:val="20"/>
          <w:szCs w:val="20"/>
          <w:highlight w:val="yellow"/>
          <w:lang w:val="en-GB"/>
        </w:rPr>
        <w:t>POx</w:t>
      </w:r>
      <w:proofErr w:type="spellEnd"/>
      <w:r w:rsidR="006D1408" w:rsidRPr="00387672">
        <w:rPr>
          <w:sz w:val="20"/>
          <w:szCs w:val="20"/>
          <w:highlight w:val="yellow"/>
          <w:lang w:val="en-GB"/>
        </w:rPr>
        <w:t>-b-</w:t>
      </w:r>
      <w:proofErr w:type="spellStart"/>
      <w:r w:rsidR="006D1408" w:rsidRPr="00387672">
        <w:rPr>
          <w:sz w:val="20"/>
          <w:szCs w:val="20"/>
          <w:highlight w:val="yellow"/>
          <w:lang w:val="en-GB"/>
        </w:rPr>
        <w:t>POzi</w:t>
      </w:r>
      <w:proofErr w:type="spellEnd"/>
      <w:r w:rsidRPr="00387672">
        <w:rPr>
          <w:sz w:val="20"/>
          <w:szCs w:val="20"/>
          <w:highlight w:val="yellow"/>
          <w:lang w:val="en-GB"/>
        </w:rPr>
        <w:t xml:space="preserve"> hydrogels simulating a printing process</w:t>
      </w:r>
      <w:r w:rsidR="006D1408" w:rsidRPr="00387672">
        <w:rPr>
          <w:sz w:val="20"/>
          <w:szCs w:val="20"/>
          <w:highlight w:val="yellow"/>
          <w:lang w:val="en-GB"/>
        </w:rPr>
        <w:t xml:space="preserve"> with and without the addition of IGF-PSL-</w:t>
      </w:r>
      <w:proofErr w:type="spellStart"/>
      <w:r w:rsidR="006D1408" w:rsidRPr="00387672">
        <w:rPr>
          <w:sz w:val="20"/>
          <w:szCs w:val="20"/>
          <w:highlight w:val="yellow"/>
          <w:lang w:val="en-GB"/>
        </w:rPr>
        <w:t>POx</w:t>
      </w:r>
      <w:proofErr w:type="spellEnd"/>
      <w:r w:rsidR="006D1408" w:rsidRPr="00387672">
        <w:rPr>
          <w:sz w:val="20"/>
          <w:szCs w:val="20"/>
          <w:highlight w:val="yellow"/>
          <w:lang w:val="en-GB"/>
        </w:rPr>
        <w:t>-b-</w:t>
      </w:r>
      <w:proofErr w:type="spellStart"/>
      <w:r w:rsidR="006D1408" w:rsidRPr="00387672">
        <w:rPr>
          <w:sz w:val="20"/>
          <w:szCs w:val="20"/>
          <w:highlight w:val="yellow"/>
          <w:lang w:val="en-GB"/>
        </w:rPr>
        <w:t>POzi</w:t>
      </w:r>
      <w:proofErr w:type="spellEnd"/>
      <w:r w:rsidRPr="00387672">
        <w:rPr>
          <w:sz w:val="20"/>
          <w:szCs w:val="20"/>
          <w:highlight w:val="yellow"/>
          <w:lang w:val="en-GB"/>
        </w:rPr>
        <w:t xml:space="preserve">. (A) Overview over the whole process. (B) Shear thinning behaviour of the </w:t>
      </w:r>
      <w:proofErr w:type="spellStart"/>
      <w:r w:rsidRPr="00387672">
        <w:rPr>
          <w:sz w:val="20"/>
          <w:szCs w:val="20"/>
          <w:highlight w:val="yellow"/>
          <w:lang w:val="en-GB"/>
        </w:rPr>
        <w:t>the</w:t>
      </w:r>
      <w:proofErr w:type="spellEnd"/>
      <w:r w:rsidRPr="00387672">
        <w:rPr>
          <w:sz w:val="20"/>
          <w:szCs w:val="20"/>
          <w:highlight w:val="yellow"/>
          <w:lang w:val="en-GB"/>
        </w:rPr>
        <w:t xml:space="preserve"> </w:t>
      </w:r>
      <w:proofErr w:type="spellStart"/>
      <w:r w:rsidRPr="00387672">
        <w:rPr>
          <w:sz w:val="20"/>
          <w:szCs w:val="20"/>
          <w:highlight w:val="yellow"/>
          <w:lang w:val="en-GB"/>
        </w:rPr>
        <w:t>POx</w:t>
      </w:r>
      <w:proofErr w:type="spellEnd"/>
      <w:r w:rsidR="006D1408" w:rsidRPr="00387672">
        <w:rPr>
          <w:sz w:val="20"/>
          <w:szCs w:val="20"/>
          <w:highlight w:val="yellow"/>
          <w:lang w:val="en-GB"/>
        </w:rPr>
        <w:t>-b-</w:t>
      </w:r>
      <w:proofErr w:type="spellStart"/>
      <w:r w:rsidR="006D1408" w:rsidRPr="00387672">
        <w:rPr>
          <w:sz w:val="20"/>
          <w:szCs w:val="20"/>
          <w:highlight w:val="yellow"/>
          <w:lang w:val="en-GB"/>
        </w:rPr>
        <w:t>POzi</w:t>
      </w:r>
      <w:proofErr w:type="spellEnd"/>
      <w:r w:rsidRPr="00387672">
        <w:rPr>
          <w:sz w:val="20"/>
          <w:szCs w:val="20"/>
          <w:highlight w:val="yellow"/>
          <w:lang w:val="en-GB"/>
        </w:rPr>
        <w:t xml:space="preserve"> hydrogel</w:t>
      </w:r>
      <w:r w:rsidR="006D1408" w:rsidRPr="00387672">
        <w:rPr>
          <w:sz w:val="20"/>
          <w:szCs w:val="20"/>
          <w:highlight w:val="yellow"/>
          <w:lang w:val="en-GB"/>
        </w:rPr>
        <w:t>s</w:t>
      </w:r>
      <w:r w:rsidRPr="00387672">
        <w:rPr>
          <w:sz w:val="20"/>
          <w:szCs w:val="20"/>
          <w:highlight w:val="yellow"/>
          <w:lang w:val="en-GB"/>
        </w:rPr>
        <w:t xml:space="preserve">. (C) Recovery of </w:t>
      </w:r>
      <w:proofErr w:type="spellStart"/>
      <w:r w:rsidRPr="00387672">
        <w:rPr>
          <w:sz w:val="20"/>
          <w:szCs w:val="20"/>
          <w:highlight w:val="yellow"/>
          <w:lang w:val="en-GB"/>
        </w:rPr>
        <w:t>POx</w:t>
      </w:r>
      <w:proofErr w:type="spellEnd"/>
      <w:r w:rsidR="006D1408" w:rsidRPr="00387672">
        <w:rPr>
          <w:sz w:val="20"/>
          <w:szCs w:val="20"/>
          <w:highlight w:val="yellow"/>
          <w:lang w:val="en-GB"/>
        </w:rPr>
        <w:t>-b-</w:t>
      </w:r>
      <w:proofErr w:type="spellStart"/>
      <w:r w:rsidR="006D1408" w:rsidRPr="00387672">
        <w:rPr>
          <w:sz w:val="20"/>
          <w:szCs w:val="20"/>
          <w:highlight w:val="yellow"/>
          <w:lang w:val="en-GB"/>
        </w:rPr>
        <w:t>POzi</w:t>
      </w:r>
      <w:proofErr w:type="spellEnd"/>
      <w:r w:rsidRPr="00387672">
        <w:rPr>
          <w:sz w:val="20"/>
          <w:szCs w:val="20"/>
          <w:highlight w:val="yellow"/>
          <w:lang w:val="en-GB"/>
        </w:rPr>
        <w:t xml:space="preserve"> hydrogels.</w:t>
      </w:r>
    </w:p>
    <w:p w14:paraId="24348552" w14:textId="77777777" w:rsidR="00DC0EAB" w:rsidRPr="00DC0EAB" w:rsidRDefault="00DC0EAB" w:rsidP="00DC0EAB">
      <w:pPr>
        <w:rPr>
          <w:lang w:val="en-US"/>
        </w:rPr>
      </w:pPr>
    </w:p>
    <w:p w14:paraId="184B8B30" w14:textId="0FDBB12F" w:rsidR="00DC0EAB" w:rsidRDefault="007236CC" w:rsidP="007236CC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89AA8F6" wp14:editId="0A44E396">
            <wp:extent cx="2987749" cy="2639178"/>
            <wp:effectExtent l="0" t="0" r="0" b="2540"/>
            <wp:docPr id="11" name="Grafik 11" descr="Ein Bild, das Zubehö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Zubehör enthält.&#10;&#10;Automatisch generierte Beschreibu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404" cy="264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197C6" w14:textId="2C670E7E" w:rsidR="007236CC" w:rsidRPr="00FE3443" w:rsidRDefault="007236CC" w:rsidP="007236CC">
      <w:pPr>
        <w:spacing w:line="360" w:lineRule="auto"/>
        <w:jc w:val="both"/>
        <w:rPr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GB"/>
        </w:rPr>
        <w:t>Video</w:t>
      </w:r>
      <w:r w:rsidRPr="006F747A">
        <w:rPr>
          <w:b/>
          <w:bCs/>
          <w:sz w:val="20"/>
          <w:szCs w:val="20"/>
          <w:lang w:val="en-GB"/>
        </w:rPr>
        <w:t xml:space="preserve"> S</w:t>
      </w:r>
      <w:r>
        <w:rPr>
          <w:b/>
          <w:bCs/>
          <w:sz w:val="20"/>
          <w:szCs w:val="20"/>
          <w:lang w:val="en-GB"/>
        </w:rPr>
        <w:t>1</w:t>
      </w:r>
      <w:r w:rsidRPr="006F747A">
        <w:rPr>
          <w:b/>
          <w:bCs/>
          <w:sz w:val="20"/>
          <w:szCs w:val="20"/>
          <w:lang w:val="en-GB"/>
        </w:rPr>
        <w:t>:</w:t>
      </w:r>
      <w:r w:rsidRPr="00905F6F">
        <w:rPr>
          <w:sz w:val="20"/>
          <w:szCs w:val="20"/>
          <w:lang w:val="en-US"/>
        </w:rPr>
        <w:t xml:space="preserve"> </w:t>
      </w:r>
      <w:r w:rsidRPr="007236CC">
        <w:rPr>
          <w:sz w:val="20"/>
          <w:szCs w:val="20"/>
          <w:lang w:val="en-US"/>
        </w:rPr>
        <w:t>Dynamics of PSL-bound IGF</w:t>
      </w:r>
      <w:r w:rsidR="00036450">
        <w:rPr>
          <w:sz w:val="20"/>
          <w:szCs w:val="20"/>
          <w:lang w:val="en-US"/>
        </w:rPr>
        <w:t>-I</w:t>
      </w:r>
      <w:r w:rsidRPr="007236CC">
        <w:rPr>
          <w:sz w:val="20"/>
          <w:szCs w:val="20"/>
          <w:lang w:val="en-US"/>
        </w:rPr>
        <w:t>. IGF</w:t>
      </w:r>
      <w:r w:rsidR="00036450">
        <w:rPr>
          <w:sz w:val="20"/>
          <w:szCs w:val="20"/>
          <w:lang w:val="en-US"/>
        </w:rPr>
        <w:t>-I</w:t>
      </w:r>
      <w:r w:rsidRPr="007236CC">
        <w:rPr>
          <w:sz w:val="20"/>
          <w:szCs w:val="20"/>
          <w:lang w:val="en-US"/>
        </w:rPr>
        <w:t xml:space="preserve"> is shown in ribbon presentation (colored according to the initial secondary structure), the PSL is shown in yellow stick presentation, and the </w:t>
      </w:r>
      <w:proofErr w:type="spellStart"/>
      <w:r w:rsidRPr="007236CC">
        <w:rPr>
          <w:sz w:val="20"/>
          <w:szCs w:val="20"/>
          <w:lang w:val="en-US"/>
        </w:rPr>
        <w:t>isopeptide</w:t>
      </w:r>
      <w:proofErr w:type="spellEnd"/>
      <w:r w:rsidRPr="007236CC">
        <w:rPr>
          <w:sz w:val="20"/>
          <w:szCs w:val="20"/>
          <w:lang w:val="en-US"/>
        </w:rPr>
        <w:t xml:space="preserve"> bond in red. The data corresponds to 1 µs simulation time from simulation run 1</w:t>
      </w:r>
      <w:r w:rsidR="00FE3443">
        <w:rPr>
          <w:lang w:val="en-US"/>
        </w:rPr>
        <w:t xml:space="preserve">. </w:t>
      </w:r>
      <w:r w:rsidR="00FE3443">
        <w:rPr>
          <w:sz w:val="20"/>
          <w:lang w:val="en-US"/>
        </w:rPr>
        <w:t>Motions of the protein are smoothed o</w:t>
      </w:r>
      <w:r w:rsidR="00356CEC">
        <w:rPr>
          <w:sz w:val="20"/>
          <w:lang w:val="en-US"/>
        </w:rPr>
        <w:t xml:space="preserve">ver </w:t>
      </w:r>
      <w:proofErr w:type="gramStart"/>
      <w:r w:rsidR="00356CEC">
        <w:rPr>
          <w:sz w:val="20"/>
          <w:lang w:val="en-US"/>
        </w:rPr>
        <w:t>5 time</w:t>
      </w:r>
      <w:proofErr w:type="gramEnd"/>
      <w:r w:rsidR="00356CEC">
        <w:rPr>
          <w:sz w:val="20"/>
          <w:lang w:val="en-US"/>
        </w:rPr>
        <w:t xml:space="preserve"> frames to improve visual impression.</w:t>
      </w:r>
    </w:p>
    <w:p w14:paraId="7A291AAF" w14:textId="77777777" w:rsidR="007236CC" w:rsidRPr="00DC0EAB" w:rsidRDefault="007236CC" w:rsidP="007236CC">
      <w:pPr>
        <w:jc w:val="center"/>
        <w:rPr>
          <w:lang w:val="en-US"/>
        </w:rPr>
      </w:pPr>
    </w:p>
    <w:p w14:paraId="5F39ECC3" w14:textId="4C3CE9BA" w:rsidR="002B1B74" w:rsidRDefault="002B1B74" w:rsidP="00F22622">
      <w:pPr>
        <w:spacing w:line="360" w:lineRule="auto"/>
        <w:jc w:val="both"/>
        <w:rPr>
          <w:sz w:val="20"/>
          <w:szCs w:val="20"/>
          <w:lang w:val="en-US"/>
        </w:rPr>
      </w:pPr>
    </w:p>
    <w:p w14:paraId="57DF6C32" w14:textId="31469C06" w:rsidR="002B1B74" w:rsidRDefault="002B1B74" w:rsidP="00F22622">
      <w:pPr>
        <w:spacing w:line="360" w:lineRule="auto"/>
        <w:jc w:val="both"/>
        <w:rPr>
          <w:sz w:val="20"/>
          <w:szCs w:val="20"/>
          <w:lang w:val="en-US"/>
        </w:rPr>
      </w:pPr>
    </w:p>
    <w:p w14:paraId="7CDC4E32" w14:textId="0257C686" w:rsidR="002B1B74" w:rsidRPr="00F22622" w:rsidRDefault="002B1B74" w:rsidP="00F22622">
      <w:pPr>
        <w:spacing w:line="360" w:lineRule="auto"/>
        <w:jc w:val="both"/>
        <w:rPr>
          <w:sz w:val="20"/>
          <w:szCs w:val="20"/>
          <w:lang w:val="en-US"/>
        </w:rPr>
      </w:pPr>
    </w:p>
    <w:sectPr w:rsidR="002B1B74" w:rsidRPr="00F22622" w:rsidSect="007A74B8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94F1C6" w14:textId="77777777" w:rsidR="00057BB5" w:rsidRDefault="00057BB5" w:rsidP="00847D29">
      <w:r>
        <w:separator/>
      </w:r>
    </w:p>
  </w:endnote>
  <w:endnote w:type="continuationSeparator" w:id="0">
    <w:p w14:paraId="33D9D9FF" w14:textId="77777777" w:rsidR="00057BB5" w:rsidRDefault="00057BB5" w:rsidP="00847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yriad Pro Light">
    <w:altName w:val="Times New Roman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00966488"/>
      <w:docPartObj>
        <w:docPartGallery w:val="Page Numbers (Bottom of Page)"/>
        <w:docPartUnique/>
      </w:docPartObj>
    </w:sdtPr>
    <w:sdtContent>
      <w:p w14:paraId="6576327E" w14:textId="77777777" w:rsidR="00847D29" w:rsidRDefault="00847D29" w:rsidP="00847D29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</w:p>
    </w:sdtContent>
  </w:sdt>
  <w:p w14:paraId="4E5506B4" w14:textId="77777777" w:rsidR="00847D29" w:rsidRDefault="00847D2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2B495B" w14:textId="77777777" w:rsidR="00057BB5" w:rsidRDefault="00057BB5" w:rsidP="00847D29">
      <w:r>
        <w:separator/>
      </w:r>
    </w:p>
  </w:footnote>
  <w:footnote w:type="continuationSeparator" w:id="0">
    <w:p w14:paraId="655D5129" w14:textId="77777777" w:rsidR="00057BB5" w:rsidRDefault="00057BB5" w:rsidP="00847D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activeWritingStyle w:appName="MSWord" w:lang="de-DE" w:vendorID="64" w:dllVersion="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p9tzexxz52tt5epesxx0f012awrfpdwswft&quot;&gt;IGF-Paper&lt;record-ids&gt;&lt;item&gt;4&lt;/item&gt;&lt;item&gt;35&lt;/item&gt;&lt;item&gt;36&lt;/item&gt;&lt;item&gt;37&lt;/item&gt;&lt;/record-ids&gt;&lt;/item&gt;&lt;/Libraries&gt;"/>
  </w:docVars>
  <w:rsids>
    <w:rsidRoot w:val="00A75B54"/>
    <w:rsid w:val="000121F4"/>
    <w:rsid w:val="000316D7"/>
    <w:rsid w:val="00036450"/>
    <w:rsid w:val="0005275D"/>
    <w:rsid w:val="00057BB5"/>
    <w:rsid w:val="000632DA"/>
    <w:rsid w:val="00094777"/>
    <w:rsid w:val="000A506B"/>
    <w:rsid w:val="000A7E3C"/>
    <w:rsid w:val="000B4E8A"/>
    <w:rsid w:val="000C573E"/>
    <w:rsid w:val="000E3776"/>
    <w:rsid w:val="000E66F2"/>
    <w:rsid w:val="000F7FDA"/>
    <w:rsid w:val="00127261"/>
    <w:rsid w:val="00131850"/>
    <w:rsid w:val="00131A9D"/>
    <w:rsid w:val="00141170"/>
    <w:rsid w:val="001413D9"/>
    <w:rsid w:val="00147EEC"/>
    <w:rsid w:val="00155171"/>
    <w:rsid w:val="001644C6"/>
    <w:rsid w:val="00167EA2"/>
    <w:rsid w:val="001730C0"/>
    <w:rsid w:val="00183ED1"/>
    <w:rsid w:val="00192136"/>
    <w:rsid w:val="001A7636"/>
    <w:rsid w:val="001B4002"/>
    <w:rsid w:val="001B62AF"/>
    <w:rsid w:val="001C66FA"/>
    <w:rsid w:val="001D624E"/>
    <w:rsid w:val="001D7021"/>
    <w:rsid w:val="001F210B"/>
    <w:rsid w:val="001F2780"/>
    <w:rsid w:val="00200815"/>
    <w:rsid w:val="00212A67"/>
    <w:rsid w:val="00223151"/>
    <w:rsid w:val="00223679"/>
    <w:rsid w:val="00230BF2"/>
    <w:rsid w:val="0025568A"/>
    <w:rsid w:val="00273320"/>
    <w:rsid w:val="00297285"/>
    <w:rsid w:val="002A10B3"/>
    <w:rsid w:val="002B1B74"/>
    <w:rsid w:val="002E6496"/>
    <w:rsid w:val="00300CD9"/>
    <w:rsid w:val="003021D5"/>
    <w:rsid w:val="0030325F"/>
    <w:rsid w:val="00311035"/>
    <w:rsid w:val="00311191"/>
    <w:rsid w:val="0034257A"/>
    <w:rsid w:val="00356CEC"/>
    <w:rsid w:val="00361AEF"/>
    <w:rsid w:val="00367D79"/>
    <w:rsid w:val="00373053"/>
    <w:rsid w:val="00373DAF"/>
    <w:rsid w:val="00380E0A"/>
    <w:rsid w:val="003860A2"/>
    <w:rsid w:val="0038612E"/>
    <w:rsid w:val="00387672"/>
    <w:rsid w:val="003A22E1"/>
    <w:rsid w:val="003B1FF1"/>
    <w:rsid w:val="003B5F7A"/>
    <w:rsid w:val="003C0F52"/>
    <w:rsid w:val="003D5AAB"/>
    <w:rsid w:val="003D5D8D"/>
    <w:rsid w:val="003F203B"/>
    <w:rsid w:val="003F2E60"/>
    <w:rsid w:val="003F35C6"/>
    <w:rsid w:val="00436F25"/>
    <w:rsid w:val="00437220"/>
    <w:rsid w:val="00450DA7"/>
    <w:rsid w:val="004731D1"/>
    <w:rsid w:val="00473CBD"/>
    <w:rsid w:val="00474FC3"/>
    <w:rsid w:val="0048164C"/>
    <w:rsid w:val="004A0794"/>
    <w:rsid w:val="004D48F5"/>
    <w:rsid w:val="004F114C"/>
    <w:rsid w:val="00502860"/>
    <w:rsid w:val="00511CF1"/>
    <w:rsid w:val="00513F80"/>
    <w:rsid w:val="0053109B"/>
    <w:rsid w:val="00534A7A"/>
    <w:rsid w:val="00537BBD"/>
    <w:rsid w:val="00547CAB"/>
    <w:rsid w:val="00551706"/>
    <w:rsid w:val="00575284"/>
    <w:rsid w:val="005A474D"/>
    <w:rsid w:val="005C5B92"/>
    <w:rsid w:val="005D2805"/>
    <w:rsid w:val="005E3232"/>
    <w:rsid w:val="00603E5A"/>
    <w:rsid w:val="00613FFB"/>
    <w:rsid w:val="00617177"/>
    <w:rsid w:val="00632C73"/>
    <w:rsid w:val="0063336D"/>
    <w:rsid w:val="00644198"/>
    <w:rsid w:val="00672C37"/>
    <w:rsid w:val="006B2ABB"/>
    <w:rsid w:val="006C1CBB"/>
    <w:rsid w:val="006D1408"/>
    <w:rsid w:val="006E4B3B"/>
    <w:rsid w:val="006E5DF9"/>
    <w:rsid w:val="006E6541"/>
    <w:rsid w:val="006E662E"/>
    <w:rsid w:val="006F3226"/>
    <w:rsid w:val="006F747A"/>
    <w:rsid w:val="00716413"/>
    <w:rsid w:val="007236CC"/>
    <w:rsid w:val="00765523"/>
    <w:rsid w:val="007A585B"/>
    <w:rsid w:val="007A74B8"/>
    <w:rsid w:val="007D09BE"/>
    <w:rsid w:val="007E5405"/>
    <w:rsid w:val="008039D7"/>
    <w:rsid w:val="00814F5D"/>
    <w:rsid w:val="00816663"/>
    <w:rsid w:val="00833EE7"/>
    <w:rsid w:val="0084668F"/>
    <w:rsid w:val="00847D29"/>
    <w:rsid w:val="00853FE5"/>
    <w:rsid w:val="00855411"/>
    <w:rsid w:val="00865B79"/>
    <w:rsid w:val="0088167E"/>
    <w:rsid w:val="008A1CA6"/>
    <w:rsid w:val="008C0451"/>
    <w:rsid w:val="008C0CA9"/>
    <w:rsid w:val="008C246D"/>
    <w:rsid w:val="008D29F2"/>
    <w:rsid w:val="008F3BA9"/>
    <w:rsid w:val="00902F88"/>
    <w:rsid w:val="00913998"/>
    <w:rsid w:val="009234F3"/>
    <w:rsid w:val="00941F3B"/>
    <w:rsid w:val="00942927"/>
    <w:rsid w:val="009529D1"/>
    <w:rsid w:val="009559B3"/>
    <w:rsid w:val="00957638"/>
    <w:rsid w:val="00976122"/>
    <w:rsid w:val="00980122"/>
    <w:rsid w:val="00986BB4"/>
    <w:rsid w:val="009C130B"/>
    <w:rsid w:val="00A167A0"/>
    <w:rsid w:val="00A262D5"/>
    <w:rsid w:val="00A300D8"/>
    <w:rsid w:val="00A333C3"/>
    <w:rsid w:val="00A5237E"/>
    <w:rsid w:val="00A75B54"/>
    <w:rsid w:val="00A77CAE"/>
    <w:rsid w:val="00A904A4"/>
    <w:rsid w:val="00A91975"/>
    <w:rsid w:val="00A91F46"/>
    <w:rsid w:val="00AA2E85"/>
    <w:rsid w:val="00AC0881"/>
    <w:rsid w:val="00AD3543"/>
    <w:rsid w:val="00AE1C44"/>
    <w:rsid w:val="00AE54BB"/>
    <w:rsid w:val="00B06760"/>
    <w:rsid w:val="00B11F7C"/>
    <w:rsid w:val="00B21C21"/>
    <w:rsid w:val="00B30986"/>
    <w:rsid w:val="00B37F37"/>
    <w:rsid w:val="00B41E07"/>
    <w:rsid w:val="00B505FB"/>
    <w:rsid w:val="00B52E62"/>
    <w:rsid w:val="00B66B9C"/>
    <w:rsid w:val="00B84237"/>
    <w:rsid w:val="00B97C40"/>
    <w:rsid w:val="00BA7B53"/>
    <w:rsid w:val="00BB2A11"/>
    <w:rsid w:val="00BB65DF"/>
    <w:rsid w:val="00BE52A4"/>
    <w:rsid w:val="00BF035A"/>
    <w:rsid w:val="00BF04EE"/>
    <w:rsid w:val="00BF48AD"/>
    <w:rsid w:val="00C00A3D"/>
    <w:rsid w:val="00C17758"/>
    <w:rsid w:val="00C20416"/>
    <w:rsid w:val="00C23DB6"/>
    <w:rsid w:val="00C255B5"/>
    <w:rsid w:val="00C25BF2"/>
    <w:rsid w:val="00C30FC9"/>
    <w:rsid w:val="00C458E0"/>
    <w:rsid w:val="00C5376E"/>
    <w:rsid w:val="00C5671F"/>
    <w:rsid w:val="00C669FF"/>
    <w:rsid w:val="00CA2539"/>
    <w:rsid w:val="00CD14FB"/>
    <w:rsid w:val="00CF26F4"/>
    <w:rsid w:val="00D03CF7"/>
    <w:rsid w:val="00D26291"/>
    <w:rsid w:val="00D5632C"/>
    <w:rsid w:val="00D63EFA"/>
    <w:rsid w:val="00D83EBB"/>
    <w:rsid w:val="00D844DC"/>
    <w:rsid w:val="00D943A7"/>
    <w:rsid w:val="00D94A0B"/>
    <w:rsid w:val="00DA3DD7"/>
    <w:rsid w:val="00DB0D25"/>
    <w:rsid w:val="00DC0B22"/>
    <w:rsid w:val="00DC0EAB"/>
    <w:rsid w:val="00DD6A10"/>
    <w:rsid w:val="00DE45E3"/>
    <w:rsid w:val="00DE6A1F"/>
    <w:rsid w:val="00E11065"/>
    <w:rsid w:val="00E20E70"/>
    <w:rsid w:val="00E43532"/>
    <w:rsid w:val="00E54885"/>
    <w:rsid w:val="00E72270"/>
    <w:rsid w:val="00E7479F"/>
    <w:rsid w:val="00EA05C1"/>
    <w:rsid w:val="00EA3AC0"/>
    <w:rsid w:val="00EA4B06"/>
    <w:rsid w:val="00EB1612"/>
    <w:rsid w:val="00F22622"/>
    <w:rsid w:val="00F23E2C"/>
    <w:rsid w:val="00F4314B"/>
    <w:rsid w:val="00F535C3"/>
    <w:rsid w:val="00F54077"/>
    <w:rsid w:val="00F73056"/>
    <w:rsid w:val="00F73D16"/>
    <w:rsid w:val="00F8313C"/>
    <w:rsid w:val="00F94CBE"/>
    <w:rsid w:val="00FA2CCE"/>
    <w:rsid w:val="00FC4438"/>
    <w:rsid w:val="00FC694A"/>
    <w:rsid w:val="00FD088E"/>
    <w:rsid w:val="00FD1465"/>
    <w:rsid w:val="00FD163B"/>
    <w:rsid w:val="00FD230B"/>
    <w:rsid w:val="00FE3443"/>
    <w:rsid w:val="00FE6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EF747"/>
  <w15:chartTrackingRefBased/>
  <w15:docId w15:val="{A6794130-110E-AA4C-BE92-A12607470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54885"/>
    <w:rPr>
      <w:rFonts w:ascii="Times New Roman" w:eastAsia="Times New Roman" w:hAnsi="Times New Roman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7BBD"/>
    <w:rPr>
      <w:rFonts w:eastAsiaTheme="minorHAnsi"/>
      <w:sz w:val="18"/>
      <w:szCs w:val="18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37BBD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4731D1"/>
    <w:rPr>
      <w:color w:val="0000FF"/>
      <w:u w:val="single"/>
    </w:rPr>
  </w:style>
  <w:style w:type="paragraph" w:customStyle="1" w:styleId="TESupportingInformation">
    <w:name w:val="TE_Supporting_Information"/>
    <w:basedOn w:val="Standard"/>
    <w:next w:val="Standard"/>
    <w:autoRedefine/>
    <w:rsid w:val="00AE1C44"/>
    <w:pPr>
      <w:spacing w:line="360" w:lineRule="auto"/>
      <w:jc w:val="both"/>
    </w:pPr>
    <w:rPr>
      <w:rFonts w:ascii="Arno Pro" w:hAnsi="Arno Pro"/>
      <w:b/>
      <w:bCs/>
      <w:kern w:val="20"/>
      <w:sz w:val="16"/>
      <w:szCs w:val="16"/>
      <w:lang w:val="en-US" w:eastAsia="en-US"/>
    </w:rPr>
  </w:style>
  <w:style w:type="paragraph" w:customStyle="1" w:styleId="BATitle">
    <w:name w:val="BA_Title"/>
    <w:basedOn w:val="Standard"/>
    <w:next w:val="BBAuthorName"/>
    <w:autoRedefine/>
    <w:rsid w:val="00B37F37"/>
    <w:pPr>
      <w:spacing w:before="180" w:after="180" w:line="360" w:lineRule="auto"/>
      <w:jc w:val="center"/>
    </w:pPr>
    <w:rPr>
      <w:rFonts w:ascii="Myriad Pro Light" w:hAnsi="Myriad Pro Light"/>
      <w:b/>
      <w:kern w:val="36"/>
      <w:sz w:val="34"/>
      <w:szCs w:val="20"/>
      <w:lang w:val="en-US" w:eastAsia="en-US"/>
    </w:rPr>
  </w:style>
  <w:style w:type="paragraph" w:customStyle="1" w:styleId="BBAuthorName">
    <w:name w:val="BB_Author_Name"/>
    <w:basedOn w:val="Standard"/>
    <w:next w:val="Standard"/>
    <w:autoRedefine/>
    <w:rsid w:val="008C246D"/>
    <w:pPr>
      <w:spacing w:after="180"/>
    </w:pPr>
    <w:rPr>
      <w:kern w:val="26"/>
      <w:lang w:eastAsia="en-US"/>
    </w:rPr>
  </w:style>
  <w:style w:type="paragraph" w:customStyle="1" w:styleId="EndNoteBibliography">
    <w:name w:val="EndNote Bibliography"/>
    <w:basedOn w:val="Standard"/>
    <w:link w:val="EndNoteBibliographyZchn"/>
    <w:rsid w:val="00450DA7"/>
    <w:pPr>
      <w:spacing w:after="160"/>
    </w:pPr>
    <w:rPr>
      <w:rFonts w:eastAsiaTheme="minorHAnsi"/>
      <w:noProof/>
      <w:szCs w:val="22"/>
      <w:lang w:val="en-US" w:eastAsia="en-US"/>
    </w:rPr>
  </w:style>
  <w:style w:type="character" w:customStyle="1" w:styleId="EndNoteBibliographyZchn">
    <w:name w:val="EndNote Bibliography Zchn"/>
    <w:basedOn w:val="Absatz-Standardschriftart"/>
    <w:link w:val="EndNoteBibliography"/>
    <w:rsid w:val="00450DA7"/>
    <w:rPr>
      <w:rFonts w:ascii="Times New Roman" w:hAnsi="Times New Roman" w:cs="Times New Roman"/>
      <w:noProof/>
      <w:szCs w:val="22"/>
      <w:lang w:val="en-US"/>
    </w:rPr>
  </w:style>
  <w:style w:type="character" w:customStyle="1" w:styleId="markedcontent">
    <w:name w:val="markedcontent"/>
    <w:basedOn w:val="Absatz-Standardschriftart"/>
    <w:rsid w:val="00902F88"/>
  </w:style>
  <w:style w:type="paragraph" w:customStyle="1" w:styleId="MainText">
    <w:name w:val="Main Text"/>
    <w:basedOn w:val="Standard"/>
    <w:link w:val="MainTextChar"/>
    <w:rsid w:val="009234F3"/>
    <w:pPr>
      <w:spacing w:line="480" w:lineRule="auto"/>
    </w:pPr>
    <w:rPr>
      <w:rFonts w:eastAsia="MS Mincho"/>
      <w:lang w:val="en-US" w:eastAsia="ja-JP"/>
    </w:rPr>
  </w:style>
  <w:style w:type="character" w:customStyle="1" w:styleId="MainTextChar">
    <w:name w:val="Main Text Char"/>
    <w:link w:val="MainText"/>
    <w:rsid w:val="009234F3"/>
    <w:rPr>
      <w:rFonts w:ascii="Times New Roman" w:eastAsia="MS Mincho" w:hAnsi="Times New Roman" w:cs="Times New Roman"/>
      <w:lang w:val="en-US" w:eastAsia="ja-JP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26291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Standard"/>
    <w:link w:val="EndNoteBibliographyTitleZchn"/>
    <w:rsid w:val="000A506B"/>
    <w:pPr>
      <w:jc w:val="center"/>
    </w:pPr>
  </w:style>
  <w:style w:type="character" w:customStyle="1" w:styleId="EndNoteBibliographyTitleZchn">
    <w:name w:val="EndNote Bibliography Title Zchn"/>
    <w:basedOn w:val="Absatz-Standardschriftart"/>
    <w:link w:val="EndNoteBibliographyTitle"/>
    <w:rsid w:val="000A506B"/>
    <w:rPr>
      <w:rFonts w:ascii="Times New Roman" w:eastAsia="Times New Roman" w:hAnsi="Times New Roman" w:cs="Times New Roman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E540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E540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E5405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E540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E5405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styleId="berarbeitung">
    <w:name w:val="Revision"/>
    <w:hidden/>
    <w:uiPriority w:val="99"/>
    <w:semiHidden/>
    <w:rsid w:val="0063336D"/>
    <w:rPr>
      <w:rFonts w:ascii="Times New Roman" w:eastAsia="Times New Roman" w:hAnsi="Times New Roman" w:cs="Times New Roman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847D2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47D29"/>
    <w:rPr>
      <w:rFonts w:ascii="Times New Roman" w:eastAsia="Times New Roman" w:hAnsi="Times New Roman" w:cs="Times New Roman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847D2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47D29"/>
    <w:rPr>
      <w:rFonts w:ascii="Times New Roman" w:eastAsia="Times New Roman" w:hAnsi="Times New Roman" w:cs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6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6C51E1-1282-40BA-9D91-EC17B1BA4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627</Words>
  <Characters>3954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mab46xa</dc:creator>
  <cp:keywords/>
  <dc:description/>
  <cp:lastModifiedBy>Marcus Gutmann</cp:lastModifiedBy>
  <cp:revision>3</cp:revision>
  <dcterms:created xsi:type="dcterms:W3CDTF">2022-03-28T19:52:00Z</dcterms:created>
  <dcterms:modified xsi:type="dcterms:W3CDTF">2022-03-29T18:33:00Z</dcterms:modified>
</cp:coreProperties>
</file>